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F1" w:rsidRDefault="008425F1" w:rsidP="008425F1">
      <w:pPr>
        <w:pStyle w:val="NormaleWeb"/>
        <w:rPr>
          <w:sz w:val="20"/>
          <w:szCs w:val="20"/>
        </w:rPr>
      </w:pPr>
      <w:bookmarkStart w:id="0" w:name="_GoBack"/>
      <w:bookmarkEnd w:id="0"/>
      <w:r>
        <w:rPr>
          <w:rFonts w:ascii="Tahoma" w:hAnsi="Tahoma" w:cs="Tahoma"/>
          <w:b/>
          <w:bCs/>
          <w:sz w:val="20"/>
          <w:szCs w:val="20"/>
        </w:rPr>
        <w:t xml:space="preserve">CAPO III - MISURE PER IL RILANCIO DELLE INFRASTRUTTURE </w:t>
      </w:r>
    </w:p>
    <w:p w:rsidR="008425F1" w:rsidRDefault="008425F1" w:rsidP="008425F1">
      <w:pPr>
        <w:pStyle w:val="NormaleWeb"/>
        <w:jc w:val="both"/>
      </w:pPr>
      <w:r>
        <w:rPr>
          <w:rFonts w:ascii="Tahoma" w:hAnsi="Tahoma" w:cs="Tahoma"/>
          <w:b/>
          <w:bCs/>
          <w:sz w:val="20"/>
          <w:szCs w:val="20"/>
        </w:rPr>
        <w:t xml:space="preserve">Art. </w:t>
      </w:r>
      <w:bookmarkStart w:id="1" w:name="18"/>
      <w:r>
        <w:rPr>
          <w:rFonts w:ascii="Tahoma" w:hAnsi="Tahoma" w:cs="Tahoma"/>
          <w:b/>
          <w:bCs/>
          <w:sz w:val="20"/>
          <w:szCs w:val="20"/>
        </w:rPr>
        <w:t>18</w:t>
      </w:r>
      <w:bookmarkEnd w:id="1"/>
      <w:r>
        <w:rPr>
          <w:rFonts w:ascii="Tahoma" w:hAnsi="Tahoma" w:cs="Tahoma"/>
          <w:b/>
          <w:bCs/>
          <w:sz w:val="20"/>
          <w:szCs w:val="20"/>
        </w:rPr>
        <w:t>. Sblocca cantieri, manutenzione reti e territorio e fondo piccoli Comuni</w:t>
      </w:r>
    </w:p>
    <w:p w:rsidR="008425F1" w:rsidRDefault="008425F1" w:rsidP="008425F1">
      <w:pPr>
        <w:pStyle w:val="NormaleWeb"/>
        <w:jc w:val="both"/>
      </w:pPr>
      <w:r>
        <w:rPr>
          <w:rFonts w:ascii="Tahoma" w:hAnsi="Tahoma" w:cs="Tahoma"/>
          <w:sz w:val="20"/>
          <w:szCs w:val="20"/>
        </w:rPr>
        <w:t>1. Per consentire nell’anno 2013 la continuità dei cantieri in corso ovvero il perfezionamento degli atti contrattuali finalizzati all’avvio dei lavori è istituito nello stato di previsione del Ministero delle infrastrutture e dei trasporti un Fondo con una dotazione complessiva pari a 2.069 milioni di euro, di cui 335 milioni di euro per l’anno 2013, 405 milioni di euro per l’anno 2014, 652 milioni di euro per l’anno 2015, 535 milioni di euro per l’anno 2016 e 142 milioni di euro per l’anno 2017. Il Ministro delle infrastrutture e dei trasporti presenta semestralmente alle Camere una documentazione conoscitiva e una relazione analitica sull’utilizzazione del Fondo di cui al presente comma.</w:t>
      </w:r>
    </w:p>
    <w:p w:rsidR="008425F1" w:rsidRDefault="008425F1" w:rsidP="008425F1">
      <w:pPr>
        <w:pStyle w:val="NormaleWeb"/>
        <w:jc w:val="both"/>
        <w:rPr>
          <w:sz w:val="20"/>
          <w:szCs w:val="20"/>
        </w:rPr>
      </w:pPr>
      <w:r>
        <w:rPr>
          <w:rFonts w:ascii="Tahoma" w:hAnsi="Tahoma" w:cs="Tahoma"/>
          <w:sz w:val="20"/>
          <w:szCs w:val="20"/>
        </w:rPr>
        <w:t xml:space="preserve">2. Con uno o più decreti del Ministro delle infrastrutture e dei trasporti, di concerto con il Ministro dell’economia e delle finanze, da emanarsi entro trenta giorni dalla data di entrata in vigore della legge di conversione del presente decreto, si provvede all’individuazione degli specifici interventi da finanziare e all’assegnazione delle risorse occorrenti, nei limiti delle disponibilità annuali del Fondo di cui al comma 1. Gli interventi finanziabili ai sensi del presente comma riguardano il completamento delle infrastrutture di rilevanza strategica nazionale in corso di realizzazione, il potenziamento dei nodi, dello standard di interoperabilità dei corridoi europei e il miglioramento delle prestazioni della rete e dei servizi ferroviari, il collegamento ferroviario funzionale tra la Regione Piemonte e la Valle d’Aosta, il superamento di criticità sulle infrastrutture viarie concernenti ponti e gallerie, nonché l'attuazione di ulteriori interventi mirati ad incrementare la sicurezza e a migliorare le condizioni dell'infrastruttura viaria con priorità per le opere stradali volte alla messa in sicurezza del territorio dal rischio idrogeologico, l’asse di collegamento tra la strada statale 640 e l’autostrada A19 Agrigento – Caltanissetta, gli assi autostradali Pedemontana Veneta e Tangenziale Esterna Est di Milano. Per quest’ultimo intervento, l’atto aggiuntivo di aggiornamento della convenzione conseguente all’assegnazione del finanziamento è approvato con decreto del Ministro delle infrastrutture e dei trasporti di concerto con il Ministro dell’economia e delle finanze da adottarsi entro trenta giorni dalla trasmissione dell’atto convenzionale ad opera dell’amministrazione concedente. Gli interventi </w:t>
      </w:r>
      <w:proofErr w:type="spellStart"/>
      <w:r>
        <w:rPr>
          <w:rFonts w:ascii="Tahoma" w:hAnsi="Tahoma" w:cs="Tahoma"/>
          <w:sz w:val="20"/>
          <w:szCs w:val="20"/>
        </w:rPr>
        <w:t>rispon</w:t>
      </w:r>
      <w:proofErr w:type="spellEnd"/>
      <w:r>
        <w:rPr>
          <w:rFonts w:ascii="Tahoma" w:hAnsi="Tahoma" w:cs="Tahoma"/>
          <w:sz w:val="20"/>
          <w:szCs w:val="20"/>
        </w:rPr>
        <w:t xml:space="preserve">-denti alle finalità di potenziamento dei nodi, dello standard di interoperabilità dei corridoi europei e del miglioramento delle prestazioni della rete e dei servizi ferroviari sono in ogni caso riferiti a infrastrutture comprese nel Programma delle infrastrutture strategiche di cui alla </w:t>
      </w:r>
      <w:hyperlink r:id="rId5" w:history="1">
        <w:r w:rsidRPr="008425F1">
          <w:rPr>
            <w:rFonts w:ascii="Tahoma" w:hAnsi="Tahoma" w:cs="Tahoma"/>
            <w:sz w:val="20"/>
            <w:szCs w:val="20"/>
          </w:rPr>
          <w:t>legge 21 dicembre 2001, n. 443</w:t>
        </w:r>
      </w:hyperlink>
      <w:r>
        <w:rPr>
          <w:rFonts w:ascii="Tahoma" w:hAnsi="Tahoma" w:cs="Tahoma"/>
          <w:sz w:val="20"/>
          <w:szCs w:val="20"/>
        </w:rPr>
        <w:t>, per le quali si sono perfezionate le procedure di individuazione con il coinvolgimento degli enti territoriali.</w:t>
      </w:r>
      <w:r>
        <w:rPr>
          <w:rFonts w:ascii="Tahoma" w:hAnsi="Tahoma" w:cs="Tahoma"/>
          <w:sz w:val="20"/>
          <w:szCs w:val="20"/>
        </w:rPr>
        <w:br/>
      </w:r>
      <w:r w:rsidRPr="008425F1">
        <w:rPr>
          <w:rFonts w:ascii="Tahoma" w:hAnsi="Tahoma" w:cs="Tahoma"/>
          <w:i/>
          <w:iCs/>
          <w:sz w:val="20"/>
          <w:szCs w:val="20"/>
        </w:rPr>
        <w:t>(comma modificato dall'art. 1, comma 70, legge n. 147 del 2013)</w:t>
      </w:r>
    </w:p>
    <w:p w:rsidR="008425F1" w:rsidRDefault="008425F1" w:rsidP="008425F1">
      <w:pPr>
        <w:pStyle w:val="NormaleWeb"/>
        <w:jc w:val="both"/>
        <w:rPr>
          <w:sz w:val="20"/>
          <w:szCs w:val="20"/>
        </w:rPr>
      </w:pPr>
      <w:r>
        <w:rPr>
          <w:rFonts w:ascii="Tahoma" w:hAnsi="Tahoma" w:cs="Tahoma"/>
          <w:sz w:val="20"/>
          <w:szCs w:val="20"/>
        </w:rPr>
        <w:t xml:space="preserve">3. Con delibere CIPE, da adottarsi entro quarantacinque giorni dalla data di entrata in vigore della legge di conversione del presente decreto possono essere finanziati, a valere sul fondo di cui al comma 1, nei limiti delle risorse annualmente disponibili, l’asse viario Quadrilatero Umbria-Marche, la tratta Colosseo – Piazza Venezia della linea C della metropolitana di Roma, la linea M4 della metropolitana di Milano, il collegamento Milano-Venezia secondo lotto Rho-Monza, nonché, qualora non risultino attivabili altre fonti di finanziamento, la linea 1 della metropolitana di Napoli, l’asse autostradale Ragusa-Catania e la tratta Cancello – Frasso Telesino della linea AV/AC Napoli-Bari. </w:t>
      </w:r>
    </w:p>
    <w:p w:rsidR="008425F1" w:rsidRDefault="008425F1" w:rsidP="008425F1">
      <w:pPr>
        <w:pStyle w:val="NormaleWeb"/>
        <w:jc w:val="both"/>
        <w:rPr>
          <w:sz w:val="20"/>
          <w:szCs w:val="20"/>
        </w:rPr>
      </w:pPr>
      <w:r>
        <w:rPr>
          <w:rFonts w:ascii="Tahoma" w:hAnsi="Tahoma" w:cs="Tahoma"/>
          <w:sz w:val="20"/>
          <w:szCs w:val="20"/>
        </w:rPr>
        <w:t xml:space="preserve">4. Le risorse già assegnate con la delibera CIPE n. 88/2010 al "Corridoio tirrenico meridionale A12 – Appia e bretella autostradale Cisterna Valmontone" sono indistintamente utilizzabili per i lotti in cui è articolata l’opera. L’opera, interamente messa a gara, può essere realizzata e finanziata per lotti funzionali, senza alcun obbligo del concedente nei confronti del concessionario al finanziamento delle tratte non coperte ove nei tre anni successivi all’aggiudicazione non vengano reperite le risorse necessarie. </w:t>
      </w:r>
    </w:p>
    <w:p w:rsidR="008425F1" w:rsidRDefault="008425F1" w:rsidP="008425F1">
      <w:pPr>
        <w:pStyle w:val="NormaleWeb"/>
        <w:jc w:val="both"/>
        <w:rPr>
          <w:sz w:val="20"/>
          <w:szCs w:val="20"/>
        </w:rPr>
      </w:pPr>
      <w:r>
        <w:rPr>
          <w:rFonts w:ascii="Tahoma" w:hAnsi="Tahoma" w:cs="Tahoma"/>
          <w:sz w:val="20"/>
          <w:szCs w:val="20"/>
        </w:rPr>
        <w:t xml:space="preserve">5. Per assicurare la continuità funzionale e per lo sviluppo degli investimenti previsti nella Convenzione vigente relativa alla realizzazione e gestione delle tratte autostradali A24 e A25 "Strade dei Parchi", a valere sul Fondo di cui al comma 1, ed in deroga alla procedura di cui al comma 2, è destinato alla società concessionaria, secondo le modalità previste dal Verbale d’Intesa sottoscritto da ANAS S.p.A. e Strada dei Parchi S.p.A. il 16 dicembre 2010, l’importo complessivo di 90,7 milioni di euro , in ragione di 82,2 milioni di euro per l’anno 2013 e 8,5 milioni di euro per l’anno 2014, di cui 34,2 milioni di euro quale contributo dovuto dallo Stato e 56,5 milioni di euro in via di anticipazione a fronte del contributo dovuto dalla Regione Lazio, dalla Provincia e dal Comune di Roma ai sensi della Convenzione. Le risorse anticipate vengono restituite dalla Regione e dagli enti locali interessati entro il 31 dicembre 2015, con versamento all’entrata del bilancio </w:t>
      </w:r>
      <w:r>
        <w:rPr>
          <w:rFonts w:ascii="Tahoma" w:hAnsi="Tahoma" w:cs="Tahoma"/>
          <w:sz w:val="20"/>
          <w:szCs w:val="20"/>
        </w:rPr>
        <w:lastRenderedPageBreak/>
        <w:t xml:space="preserve">dello Stato per la successiva riassegnazione al Fondo di cui all’articolo 32, comma 1, del decreto legge 6 luglio 2011 n. 98, convertito, con modificazioni, dalla legge 15 luglio 2011, n. 111. </w:t>
      </w:r>
    </w:p>
    <w:p w:rsidR="008425F1" w:rsidRDefault="008425F1" w:rsidP="008425F1">
      <w:pPr>
        <w:pStyle w:val="NormaleWeb"/>
        <w:jc w:val="both"/>
        <w:rPr>
          <w:sz w:val="20"/>
          <w:szCs w:val="20"/>
        </w:rPr>
      </w:pPr>
      <w:r>
        <w:rPr>
          <w:rFonts w:ascii="Tahoma" w:hAnsi="Tahoma" w:cs="Tahoma"/>
          <w:sz w:val="20"/>
          <w:szCs w:val="20"/>
        </w:rPr>
        <w:t xml:space="preserve">6. Entro il 30 ottobre 2013 viene sottoposto al CIPE il progetto definitivo della tratta Colosseo - Piazza Venezia della linea C della metropolitana di Roma, da finanziarsi a valere sul Fondo di cui al comma 1 a condizione che la tratta completata della stessa linea C da Pantano a </w:t>
      </w:r>
      <w:proofErr w:type="spellStart"/>
      <w:r>
        <w:rPr>
          <w:rFonts w:ascii="Tahoma" w:hAnsi="Tahoma" w:cs="Tahoma"/>
          <w:sz w:val="20"/>
          <w:szCs w:val="20"/>
        </w:rPr>
        <w:t>Centocelle</w:t>
      </w:r>
      <w:proofErr w:type="spellEnd"/>
      <w:r>
        <w:rPr>
          <w:rFonts w:ascii="Tahoma" w:hAnsi="Tahoma" w:cs="Tahoma"/>
          <w:sz w:val="20"/>
          <w:szCs w:val="20"/>
        </w:rPr>
        <w:t xml:space="preserve"> sia messa in </w:t>
      </w:r>
      <w:proofErr w:type="spellStart"/>
      <w:r>
        <w:rPr>
          <w:rFonts w:ascii="Tahoma" w:hAnsi="Tahoma" w:cs="Tahoma"/>
          <w:sz w:val="20"/>
          <w:szCs w:val="20"/>
        </w:rPr>
        <w:t>preesercizio</w:t>
      </w:r>
      <w:proofErr w:type="spellEnd"/>
      <w:r>
        <w:rPr>
          <w:rFonts w:ascii="Tahoma" w:hAnsi="Tahoma" w:cs="Tahoma"/>
          <w:sz w:val="20"/>
          <w:szCs w:val="20"/>
        </w:rPr>
        <w:t xml:space="preserve"> entro il 15 dicembre 2013. </w:t>
      </w:r>
    </w:p>
    <w:p w:rsidR="008425F1" w:rsidRDefault="008425F1" w:rsidP="008425F1">
      <w:pPr>
        <w:pStyle w:val="NormaleWeb"/>
        <w:jc w:val="both"/>
        <w:rPr>
          <w:sz w:val="20"/>
          <w:szCs w:val="20"/>
        </w:rPr>
      </w:pPr>
      <w:r>
        <w:rPr>
          <w:rFonts w:ascii="Tahoma" w:hAnsi="Tahoma" w:cs="Tahoma"/>
          <w:sz w:val="20"/>
          <w:szCs w:val="20"/>
        </w:rPr>
        <w:t xml:space="preserve">7. Nelle more dell’approvazione del Contratto di Programma – parte investimenti 2012 –2016 sottoscritto con RFI è autorizzata la contrattualizzazione degli interventi per la sicurezza ferroviaria immediatamente cantierabili per l’importo già disponibile di 300 milioni di euro di cui al decreto del Presidente del Consiglio dei Ministri 1° marzo 2012, pubblicato nella Gazzetta Ufficiale 23 maggio 2012, n. 119. </w:t>
      </w:r>
    </w:p>
    <w:p w:rsidR="008425F1" w:rsidRDefault="008425F1" w:rsidP="008425F1">
      <w:pPr>
        <w:pStyle w:val="NormaleWeb"/>
        <w:jc w:val="both"/>
        <w:rPr>
          <w:sz w:val="20"/>
          <w:szCs w:val="20"/>
        </w:rPr>
      </w:pPr>
      <w:r>
        <w:rPr>
          <w:rFonts w:ascii="Tahoma" w:hAnsi="Tahoma" w:cs="Tahoma"/>
          <w:sz w:val="20"/>
          <w:szCs w:val="20"/>
        </w:rPr>
        <w:t>8. Per innalzare il livello di sicurezza degli edifici scolastici, l’Istituto nazionale per l’assicurazione contro gli infortuni sul lavoro (INAIL), nell’ambito degli investimenti immobiliari previsti dal piano di impiego dei fondi disponibili di cui all’articolo 65 della legge 30 aprile 1969, n. 153, e successive modificazioni, destina fino a 100 milioni di euro per ciascuno degli anni dal 2014 al 2016 a un piano di interventi di messa in sicurezza degli edifici scolastici e di costruzione di nuovi edifici scolastici, anche con strumenti previsti dall’articolo 53, comma 5, del decreto-legge 9 febbraio 2012, n. 5, convertito, con modificazioni, dalla legge 4 aprile 2012, n. 35, secondo un programma concordato tra la Presidenza del Consiglio dei ministri e i Ministeri dell’istruzione, dell’università e della ricerca e delle infrastrutture e dei trasporti, sentita la Conferenza unificata di cui all’articolo 8 del decreto legislativo 28 agosto 1997, n. 281, e successive modificazioni.</w:t>
      </w:r>
    </w:p>
    <w:p w:rsidR="008425F1" w:rsidRPr="008425F1" w:rsidRDefault="008425F1" w:rsidP="008425F1">
      <w:pPr>
        <w:pStyle w:val="NormaleWeb"/>
        <w:jc w:val="both"/>
        <w:rPr>
          <w:sz w:val="20"/>
          <w:szCs w:val="20"/>
        </w:rPr>
      </w:pPr>
      <w:r>
        <w:rPr>
          <w:rFonts w:ascii="Tahoma" w:hAnsi="Tahoma" w:cs="Tahoma"/>
          <w:sz w:val="20"/>
          <w:szCs w:val="20"/>
        </w:rPr>
        <w:t xml:space="preserve">8-bis. Al fine di predisporre il piano di messa in sicurezza degli edifici scolastici, di cui al comma 8, è autorizzata la spesa di 3,5 milioni di euro per ciascuno degli anni 2014, 2015 e 2016, in relazione all'articolo 2, comma 329, della legge 24 dicembre 2007, n. 244, per l’individuazione di un modello unico di rilevamento e potenziamento della rete di monitoraggio e di prevenzione del rischio sismico. Con decreto del Presidente del Consiglio dei ministri, su proposta del Capo del Dipartimento della protezione civile, sentito il Ministro dell'istruzione, dell'università e della ricerca, sono definite le modalità di individuazione delle attività di cui al periodo precedente. Al relativo onere, pari a 3,5 milioni di euro per ciascuno degli anni 2014, 2015 e 2016, si provvede mediante corrispondente riduzione delle proiezioni, per gli anni 2014 e 2015, dello stanziamento del fondo speciale di conto capitale iscritto, ai fini del bilancio triennale 2013-2015, nell’ambito del programma "Fondi di riserva e speciali" della missione "Fondi da ripartire" dello stato di previsione del Ministero dell’economia e delle finanze per l’anno 2013, allo scopo parzialmente utilizzando l’accantonamento relativo al Ministero dell’ambiente e della tutela del territorio e del mare. Il Ministro dell’economia e delle finanze è autorizzato ad apportare, con propri decreti, le occorrenti variazioni di bilancio. </w:t>
      </w:r>
      <w:r>
        <w:rPr>
          <w:rFonts w:ascii="Tahoma" w:hAnsi="Tahoma" w:cs="Tahoma"/>
          <w:sz w:val="20"/>
          <w:szCs w:val="20"/>
        </w:rPr>
        <w:br/>
      </w:r>
      <w:r w:rsidRPr="008425F1">
        <w:rPr>
          <w:rFonts w:ascii="Tahoma" w:hAnsi="Tahoma" w:cs="Tahoma"/>
          <w:i/>
          <w:iCs/>
          <w:sz w:val="20"/>
          <w:szCs w:val="20"/>
        </w:rPr>
        <w:t>(comma modificato dall'art. 10, comma 3-bis, legge n. 128 del 2013, poi dall'art. 19, comma 1-bis, legge n. 68 del 2014)</w:t>
      </w:r>
    </w:p>
    <w:p w:rsidR="008425F1" w:rsidRPr="008425F1" w:rsidRDefault="008425F1" w:rsidP="008425F1">
      <w:pPr>
        <w:pStyle w:val="NormaleWeb"/>
        <w:jc w:val="both"/>
        <w:rPr>
          <w:sz w:val="20"/>
          <w:szCs w:val="20"/>
        </w:rPr>
      </w:pPr>
      <w:r>
        <w:rPr>
          <w:rFonts w:ascii="Tahoma" w:hAnsi="Tahoma" w:cs="Tahoma"/>
          <w:sz w:val="20"/>
          <w:szCs w:val="20"/>
        </w:rPr>
        <w:t xml:space="preserve">8-ter. Al fine di attuare misure urgenti in materia di riqualificazione e di messa in sicurezza delle istituzioni scolastiche statali, con particolare riferimento a quelle in cui è stata censita la presenza di amianto, nonché di garantire il regolare svolgimento del servizio scolastico, ferma restando la procedura prevista dall’articolo 11, commi da 4-bis a 4-octies, del decreto-legge 18 ottobre 2012, n. 179, convertito, con modificazioni, dalla legge 17 dicembre 2012, n. 221, per le altre risorse destinate al Fondo unico di cui al comma 4-sexies del medesimo articolo 11 e nelle more della completa attuazione della stessa procedura, per l’anno 2014 è autorizzata la spesa di 150 milioni di euro. Per le suddette finalità, nonché per quelle di cui al comma 8, per gli interventi finanziati con le risorse di cui ai commi 8 e 8-sexies, nella misura definita dal decreto di cui al presente periodo, fino al 31 dicembre 2015, i sindaci e i presidenti delle province interessati operano in qualità di commissari governativi, con poteri derogatori rispetto alla normativa vigente, che saranno definiti con decreto del Presidente del Consiglio dei ministri, su proposta del Ministro dell’istruzione, dell’università e della ricerca e del Ministro delle infrastrutture e dei trasporti, di concerto con il Ministro dell’economia e delle finanze. Ai relativi oneri si provvede ai sensi del comma 8-sexies. </w:t>
      </w:r>
      <w:r>
        <w:rPr>
          <w:rFonts w:ascii="Tahoma" w:hAnsi="Tahoma" w:cs="Tahoma"/>
          <w:sz w:val="20"/>
          <w:szCs w:val="20"/>
        </w:rPr>
        <w:br/>
      </w:r>
      <w:r w:rsidRPr="008425F1">
        <w:rPr>
          <w:rFonts w:ascii="Tahoma" w:hAnsi="Tahoma" w:cs="Tahoma"/>
          <w:i/>
          <w:iCs/>
          <w:sz w:val="20"/>
          <w:szCs w:val="20"/>
        </w:rPr>
        <w:t>(comma modificato dall'art. 10, comma 3-ter, legge n. 128 del 2013, poi dall'art. 6, comma 5-bis, legge n. 11 del 2015))</w:t>
      </w:r>
    </w:p>
    <w:p w:rsidR="008425F1" w:rsidRDefault="008425F1" w:rsidP="008425F1">
      <w:pPr>
        <w:pStyle w:val="NormaleWeb"/>
        <w:jc w:val="both"/>
        <w:rPr>
          <w:sz w:val="20"/>
          <w:szCs w:val="20"/>
        </w:rPr>
      </w:pPr>
      <w:r>
        <w:rPr>
          <w:rFonts w:ascii="Tahoma" w:hAnsi="Tahoma" w:cs="Tahoma"/>
          <w:sz w:val="20"/>
          <w:szCs w:val="20"/>
        </w:rPr>
        <w:t xml:space="preserve">8-quater. Le risorse previste dal comma 8-ter sono ripartite a livello regionale per essere assegnate agli enti locali proprietari degli immobili adibiti all’uso scolastico sulla base del numero degli edifici scolastici e degli alunni presenti in ciascuna regione e della situazione del patrimonio edilizio scolastico ai sensi della tabella 1 </w:t>
      </w:r>
      <w:r>
        <w:rPr>
          <w:rFonts w:ascii="Tahoma" w:hAnsi="Tahoma" w:cs="Tahoma"/>
          <w:sz w:val="20"/>
          <w:szCs w:val="20"/>
        </w:rPr>
        <w:lastRenderedPageBreak/>
        <w:t xml:space="preserve">annessa al presente decreto. Le quote imputate alle province autonome di Trento e di Bolzano sono rese indisponibili in attuazione dell’articolo 2, comma 109, della legge 23 dicembre 2009, n. 191. L’assegnazione agli enti locali è effettuata con decreto del Ministro dell’istruzione, dell’università e della ricerca entro il 30 ottobre 2013 sulla base delle graduatorie presentate dalle regioni entro il 15 ottobre 2013. A tale fine, gli enti locali presentano alle regioni entro il 15 settembre 2013 progetti esecutivi immediatamente cantierabili di messa in sicurezza, ristrutturazione e manutenzione straordinaria degli edifici scolastici. La mancata trasmissione delle graduatorie da parte delle regioni entro il 15 ottobre 2013 comporta la decadenza dall’assegnazione dei finanziamenti assegnabili. Le risorse resesi disponibili sono ripartite in misura proporzionale tra le altre regioni. L’assegnazione del finanziamento prevista dal medesimo decreto autorizza gli enti locali ad avviare le procedure di gara con pubblicazione delle medesime ovvero le procedure di affidamento dei lavori. Il Ministero dell’istruzione, dell’università e della ricerca comunica al Ministero dell’economia e delle finanze l’elenco dei finanziamenti assegnati agli enti locali e semestralmente lo stato di attuazione degli interventi, che sono pubblicati nel sito internet dei due Ministeri. </w:t>
      </w:r>
    </w:p>
    <w:p w:rsidR="008425F1" w:rsidRPr="008425F1" w:rsidRDefault="008425F1" w:rsidP="008425F1">
      <w:pPr>
        <w:pStyle w:val="NormaleWeb"/>
        <w:jc w:val="both"/>
        <w:rPr>
          <w:sz w:val="20"/>
          <w:szCs w:val="20"/>
        </w:rPr>
      </w:pPr>
      <w:r>
        <w:rPr>
          <w:rFonts w:ascii="Tahoma" w:hAnsi="Tahoma" w:cs="Tahoma"/>
          <w:sz w:val="20"/>
          <w:szCs w:val="20"/>
        </w:rPr>
        <w:t xml:space="preserve">8-quinquies. Il mancato affidamento dei lavori di cui al comma 8-quater entro il 31 dicembre 2014 comporta la revoca dei finanziamenti. Le eventuali economie di spesa che si rendono disponibili all’esito delle procedure di cui al citato comma 8-quater ovvero le risorse derivanti dalle revoche dei finanziamenti sono riassegnate dal Ministero dell’istruzione, dell’università e della ricerca alle richieste che seguono nell’ordine della graduatoria. Per le Regioni nelle quali gli effetti della graduatoria di cui al comma 8-quater sono stati sospesi da provvedimenti dell’autorità giudiziaria, il termine del 31 dicembre 2014 è prorogato al4 28 febbraio 2015. Lo stesso Ministero provvede al trasferimento delle risorse agli enti locali per permettere i pagamenti entro il 31 dicembre 2015, secondo gli stati di avanzamento dei lavori debitamente certificati. </w:t>
      </w:r>
      <w:r>
        <w:rPr>
          <w:rFonts w:ascii="Tahoma" w:hAnsi="Tahoma" w:cs="Tahoma"/>
          <w:sz w:val="20"/>
          <w:szCs w:val="20"/>
        </w:rPr>
        <w:br/>
      </w:r>
      <w:r w:rsidRPr="008425F1">
        <w:rPr>
          <w:rFonts w:ascii="Tahoma" w:hAnsi="Tahoma" w:cs="Tahoma"/>
          <w:i/>
          <w:iCs/>
          <w:sz w:val="20"/>
          <w:szCs w:val="20"/>
        </w:rPr>
        <w:t>(comma modificato dall'art. 6, comma 3, legge n. 15 del 2014, poi dall'art. 19, comma 2, legge n. 68 del 2014, poi dall'art. 6, comma 4, legge n. 11 del 2015)</w:t>
      </w:r>
    </w:p>
    <w:p w:rsidR="008425F1" w:rsidRDefault="008425F1" w:rsidP="008425F1">
      <w:pPr>
        <w:pStyle w:val="NormaleWeb"/>
        <w:jc w:val="both"/>
        <w:rPr>
          <w:sz w:val="20"/>
          <w:szCs w:val="20"/>
        </w:rPr>
      </w:pPr>
      <w:r>
        <w:rPr>
          <w:rFonts w:ascii="Tahoma" w:hAnsi="Tahoma" w:cs="Tahoma"/>
          <w:sz w:val="20"/>
          <w:szCs w:val="20"/>
        </w:rPr>
        <w:t xml:space="preserve">8-sexies. La somma di 150 milioni di euro giacente sul conto corrente bancario acceso presso la banca Intesa Sanpaolo Spa, relativo alla gestione stralcio del Fondo speciale per la ricerca applicata (FSRA) di cui all’articolo 4 della legge 25 ottobre 1968, n. 1089, è versata all’entrata del bilancio dello Stato entro il 31 gennaio 2014 per essere riassegnata al Fondo unico per l’edilizia scolastica di cui all’articolo 11, comma 4-sexies, del decreto-legge 18 ottobre 2012, n. 179, convertito, con modificazioni, dalla legge 17 dicembre 2012, n. 221. Il Ministro dell’economia e delle finanze è autorizzato ad apportare, con propri decreti, le occorrenti variazioni di bilancio. Le ulteriori somme disponibili all’esito della chiusura della gestione stralcio del FSRA sono versate all’entrata del bilancio dello Stato per essere successivamente riassegnate al Fondo per il finanziamento ordinario delle università statali. </w:t>
      </w:r>
    </w:p>
    <w:p w:rsidR="008425F1" w:rsidRDefault="008425F1" w:rsidP="008425F1">
      <w:pPr>
        <w:pStyle w:val="NormaleWeb"/>
        <w:jc w:val="both"/>
        <w:rPr>
          <w:sz w:val="20"/>
          <w:szCs w:val="20"/>
        </w:rPr>
      </w:pPr>
      <w:r>
        <w:rPr>
          <w:rFonts w:ascii="Tahoma" w:hAnsi="Tahoma" w:cs="Tahoma"/>
          <w:sz w:val="20"/>
          <w:szCs w:val="20"/>
        </w:rPr>
        <w:t xml:space="preserve">8-septies. All’articolo 1, comma 141, della legge 24 dicembre 2012, n. 228, dopo le parole: </w:t>
      </w:r>
      <w:r>
        <w:rPr>
          <w:rFonts w:ascii="Tahoma" w:hAnsi="Tahoma" w:cs="Tahoma"/>
          <w:i/>
          <w:iCs/>
          <w:sz w:val="20"/>
          <w:szCs w:val="20"/>
        </w:rPr>
        <w:t>"non possono effettuare spese di ammontare superiore al 20 per cento della spesa sostenuta in media negli anni 2010 e 2011 per l’acquisto di mobili e arredi,"</w:t>
      </w:r>
      <w:r>
        <w:rPr>
          <w:rFonts w:ascii="Tahoma" w:hAnsi="Tahoma" w:cs="Tahoma"/>
          <w:sz w:val="20"/>
          <w:szCs w:val="20"/>
        </w:rPr>
        <w:t xml:space="preserve"> sono inserite le seguenti: </w:t>
      </w:r>
      <w:r>
        <w:rPr>
          <w:rFonts w:ascii="Tahoma" w:hAnsi="Tahoma" w:cs="Tahoma"/>
          <w:i/>
          <w:iCs/>
          <w:sz w:val="20"/>
          <w:szCs w:val="20"/>
        </w:rPr>
        <w:t>"se non destinati all’uso scolastico e dei servizi all’infanzia,".</w:t>
      </w:r>
    </w:p>
    <w:p w:rsidR="008425F1" w:rsidRDefault="008425F1" w:rsidP="008425F1">
      <w:pPr>
        <w:pStyle w:val="NormaleWeb"/>
        <w:jc w:val="both"/>
        <w:rPr>
          <w:sz w:val="20"/>
          <w:szCs w:val="20"/>
        </w:rPr>
      </w:pPr>
      <w:r>
        <w:rPr>
          <w:rFonts w:ascii="Tahoma" w:hAnsi="Tahoma" w:cs="Tahoma"/>
          <w:sz w:val="20"/>
          <w:szCs w:val="20"/>
        </w:rPr>
        <w:t xml:space="preserve">9. A valere sul Fondo di cui al comma 1, in deroga alla procedura indicata al comma 2, l’importo di 100 milioni di euro per l’anno 2014, da iscriversi nello stato di previsione del Ministero delle Infrastrutture e dei Trasporti, è destinato alla realizzazione del primo Programma "6000 Campanili" concernente interventi infrastrutturali di adeguamento, ristrutturazione e nuova costruzione di edifici pubblici, ivi compresi gli interventi relativi all’adozione di misure antisismiche, ovvero di realizzazione e manutenzione di reti viarie e infrastrutture accessorie e funzionali alle stesse o reti telematiche di NGN e WI-FI, nonché di salvaguardia e messa in sicurezza del territorio. Possono accedere al finanziamento solo gli interventi muniti di tutti i pareri, autorizzazioni, permessi e nulla osta previsti dal decreto legislativo 12 aprile 2006, n. 163 e dal </w:t>
      </w:r>
      <w:proofErr w:type="spellStart"/>
      <w:r>
        <w:rPr>
          <w:rFonts w:ascii="Tahoma" w:hAnsi="Tahoma" w:cs="Tahoma"/>
          <w:sz w:val="20"/>
          <w:szCs w:val="20"/>
        </w:rPr>
        <w:t>d.P.R.</w:t>
      </w:r>
      <w:proofErr w:type="spellEnd"/>
      <w:r>
        <w:rPr>
          <w:rFonts w:ascii="Tahoma" w:hAnsi="Tahoma" w:cs="Tahoma"/>
          <w:sz w:val="20"/>
          <w:szCs w:val="20"/>
        </w:rPr>
        <w:t xml:space="preserve"> 5 ottobre 2010, n. 207. Entro 30 giorni dall’entrata in vigore dalla data di entrata in vigore della legge di conversione del presente decreto, con apposita convenzione tra il Ministero delle infrastrutture e dei trasporti – Dipartimento per le infrastrutture, gli affari generali e il personale - e l’Associazione nazionale dei comuni italiani (ANCI), da approvare con decreto del Ministro delle infrastrutture e dei trasporti e pubblicare sulla Gazzetta Ufficiale, sono disciplinati i criteri per l’accesso all’utilizzo delle risorse degli interventi che fanno parte del Programma. I Comuni con popolazione inferiore a 5.000 abitanti, le unioni composte da comuni con popolazione inferiore a 5.000 abitanti e i comuni risultanti da fusione tra comuni, ciascuno dei quali con popolazione inferiore a 5.000 abitanti, per il tramite dell'ANCI, presentano entro 60 giorni dalla pubblicazione sulla gazzetta Ufficiale della Repubblica italiana della sopra citata convenzione, le richieste di contributo finanziario al Ministero delle infrastrutture e dei trasporti. Il contributo richiesto per il singolo progetto non </w:t>
      </w:r>
      <w:r>
        <w:rPr>
          <w:rFonts w:ascii="Tahoma" w:hAnsi="Tahoma" w:cs="Tahoma"/>
          <w:sz w:val="20"/>
          <w:szCs w:val="20"/>
        </w:rPr>
        <w:lastRenderedPageBreak/>
        <w:t xml:space="preserve">può essere inferiore a 500.000 euro e maggiore di 1.000.000 di euro e il costo totale del singolo intervento può superare il contributo richiesto soltanto nel caso in cui le risorse finanziarie aggiuntive necessarie siano già immediatamente disponibili e spendibili da parte del Comune proponente. Ogni Comune può presentare un solo progetto. Il Programma degli interventi che accedono al finanziamento è approvato con decreto del Ministro delle infrastrutture e dei trasporti. </w:t>
      </w:r>
    </w:p>
    <w:p w:rsidR="008425F1" w:rsidRPr="008425F1" w:rsidRDefault="008425F1" w:rsidP="008425F1">
      <w:pPr>
        <w:pStyle w:val="NormaleWeb"/>
        <w:jc w:val="both"/>
      </w:pPr>
      <w:r>
        <w:rPr>
          <w:rFonts w:ascii="Tahoma" w:hAnsi="Tahoma" w:cs="Tahoma"/>
          <w:sz w:val="20"/>
          <w:szCs w:val="20"/>
        </w:rPr>
        <w:t xml:space="preserve">10. Fermo restando quanto previsto dal comma 2, con decreto del Ministro delle infrastrutture e dei trasporti è approvato il programma degli interventi di manutenzione straordinaria di ponti, viadotti e gallerie nonché degli ulteriori interventi mirati ad incrementare la sicurezza e a migliorare le condizioni dell'infrastruttura viaria con priorità per le opere stradali volte alla messa in sicurezza del territorio dal rischio idrogeologico della rete stradale di interesse nazionale in gestione ad ANAS </w:t>
      </w:r>
      <w:proofErr w:type="spellStart"/>
      <w:r>
        <w:rPr>
          <w:rFonts w:ascii="Tahoma" w:hAnsi="Tahoma" w:cs="Tahoma"/>
          <w:sz w:val="20"/>
          <w:szCs w:val="20"/>
        </w:rPr>
        <w:t>SpA</w:t>
      </w:r>
      <w:proofErr w:type="spellEnd"/>
      <w:r>
        <w:rPr>
          <w:rFonts w:ascii="Tahoma" w:hAnsi="Tahoma" w:cs="Tahoma"/>
          <w:sz w:val="20"/>
          <w:szCs w:val="20"/>
        </w:rPr>
        <w:t xml:space="preserve"> con l’individuazione delle relative risorse e apposita convenzione che disciplina i rapporti tra Ministero delle infrastrutture e dei trasporti e ANAS </w:t>
      </w:r>
      <w:proofErr w:type="spellStart"/>
      <w:r>
        <w:rPr>
          <w:rFonts w:ascii="Tahoma" w:hAnsi="Tahoma" w:cs="Tahoma"/>
          <w:sz w:val="20"/>
          <w:szCs w:val="20"/>
        </w:rPr>
        <w:t>SpA</w:t>
      </w:r>
      <w:proofErr w:type="spellEnd"/>
      <w:r>
        <w:rPr>
          <w:rFonts w:ascii="Tahoma" w:hAnsi="Tahoma" w:cs="Tahoma"/>
          <w:sz w:val="20"/>
          <w:szCs w:val="20"/>
        </w:rPr>
        <w:t xml:space="preserve"> per l’attuazione del programma nei tempi previsti e le relative modalità di monitoraggio. La società ANAS </w:t>
      </w:r>
      <w:proofErr w:type="spellStart"/>
      <w:r>
        <w:rPr>
          <w:rFonts w:ascii="Tahoma" w:hAnsi="Tahoma" w:cs="Tahoma"/>
          <w:sz w:val="20"/>
          <w:szCs w:val="20"/>
        </w:rPr>
        <w:t>SpA</w:t>
      </w:r>
      <w:proofErr w:type="spellEnd"/>
      <w:r>
        <w:rPr>
          <w:rFonts w:ascii="Tahoma" w:hAnsi="Tahoma" w:cs="Tahoma"/>
          <w:sz w:val="20"/>
          <w:szCs w:val="20"/>
        </w:rPr>
        <w:t xml:space="preserve"> presenta semestralmente alle Camere una relazione sull’attuazione del programma di cui al presente comma.</w:t>
      </w:r>
      <w:r>
        <w:rPr>
          <w:rFonts w:ascii="Tahoma" w:hAnsi="Tahoma" w:cs="Tahoma"/>
          <w:sz w:val="20"/>
          <w:szCs w:val="20"/>
        </w:rPr>
        <w:br/>
      </w:r>
      <w:r w:rsidRPr="008425F1">
        <w:rPr>
          <w:rFonts w:ascii="Tahoma" w:hAnsi="Tahoma" w:cs="Tahoma"/>
          <w:i/>
          <w:iCs/>
          <w:sz w:val="20"/>
          <w:szCs w:val="20"/>
        </w:rPr>
        <w:t>(comma modificato dall'art. 1, comma 70, legge n. 147 del 2013)</w:t>
      </w:r>
    </w:p>
    <w:p w:rsidR="008425F1" w:rsidRDefault="008425F1" w:rsidP="008425F1">
      <w:pPr>
        <w:pStyle w:val="NormaleWeb"/>
        <w:jc w:val="both"/>
        <w:rPr>
          <w:sz w:val="20"/>
          <w:szCs w:val="20"/>
        </w:rPr>
      </w:pPr>
      <w:r>
        <w:rPr>
          <w:rFonts w:ascii="Tahoma" w:hAnsi="Tahoma" w:cs="Tahoma"/>
          <w:sz w:val="20"/>
          <w:szCs w:val="20"/>
        </w:rPr>
        <w:t xml:space="preserve">11. Il mancato conseguimento, alla data del 31 dicembre 2013, delle finalità indicate al comma 1, determina la revoca del finanziamento assegnato ai sensi del presente articolo. Con i provvedimenti di assegnazione delle risorse di cui ai commi 2 e 3 sono stabilite, in ordine a ciascun intervento, le modalità di utilizzo delle risorse assegnate, di monitoraggio dell’avanzamento dei lavori e di applicazione di misure di revoca. Le risorse revocate confluiscono nel Fondo di cui all’articolo 32, comma 1, del decreto-legge 6 luglio 2011, n. 98, convertito, con modificazioni, dalla legge 15 luglio 2011, n. 111. </w:t>
      </w:r>
    </w:p>
    <w:p w:rsidR="008425F1" w:rsidRDefault="008425F1" w:rsidP="008425F1">
      <w:pPr>
        <w:pStyle w:val="NormaleWeb"/>
        <w:jc w:val="both"/>
        <w:rPr>
          <w:sz w:val="20"/>
          <w:szCs w:val="20"/>
        </w:rPr>
      </w:pPr>
      <w:r>
        <w:rPr>
          <w:rFonts w:ascii="Tahoma" w:hAnsi="Tahoma" w:cs="Tahoma"/>
          <w:sz w:val="20"/>
          <w:szCs w:val="20"/>
        </w:rPr>
        <w:t xml:space="preserve">12. Le risorse assegnate a valere sul Fondo di cui al comma 1 non possono essere utilizzate per la risoluzione di contenziosi. </w:t>
      </w:r>
    </w:p>
    <w:p w:rsidR="008425F1" w:rsidRDefault="008425F1" w:rsidP="008425F1">
      <w:pPr>
        <w:pStyle w:val="NormaleWeb"/>
        <w:jc w:val="both"/>
        <w:rPr>
          <w:sz w:val="20"/>
          <w:szCs w:val="20"/>
        </w:rPr>
      </w:pPr>
      <w:r>
        <w:rPr>
          <w:rFonts w:ascii="Tahoma" w:hAnsi="Tahoma" w:cs="Tahoma"/>
          <w:sz w:val="20"/>
          <w:szCs w:val="20"/>
        </w:rPr>
        <w:t xml:space="preserve">13. Agli oneri derivanti dal comma 1 si provvede: quanto a euro 235 milioni per l’anno 2013, mediante corrispondente riduzione dell’autorizzazione di spesa di cui all’articolo 1, comma 213, della legge 24 dicembre 2012, n. 228; quanto a euro 50 milioni per l’anno 2013, a euro 120 milioni per ciascuno degli anni 2014 e 2015 e a euro 142 milioni per l’anno 2016, mediante corrispondente riduzione dell’autorizzazione di spesa di cui all’articolo 5, comma 1, della legge 6 febbraio 2009, n. 7; quanto a euro 96 milioni per l’anno 2014, a euro 258 milioni per l’anno 2015, a euro 143 milioni per l’anno 2016 e a euro 142 milioni per l’anno 2017 mediante corrispondente riduzione dell’autorizzazione di spesa di cui all’articolo 1, comma 208, della legge 24 dicembre 2012, n. 228; quanto a euro 50 milioni per l’anno 2013, a euro 189 milioni per l’anno 2014, a euro 274 milioni per l’anno 2015 e a euro 250 milioni per l’anno 2016 mediante corrispondente utilizzo delle risorse assegnate dal CIPE in favore del secondo lotto del Terzo Valico dei Giovi a valere sul Fondo di cui all’articolo 32, comma 1, del decreto legge 6 luglio 2011, n. 98, convertito, con modificazioni, dalla legge 15 luglio 2011, n. 111. </w:t>
      </w:r>
    </w:p>
    <w:p w:rsidR="008425F1" w:rsidRDefault="008425F1" w:rsidP="008425F1">
      <w:pPr>
        <w:pStyle w:val="NormaleWeb"/>
        <w:jc w:val="both"/>
        <w:rPr>
          <w:sz w:val="20"/>
          <w:szCs w:val="20"/>
        </w:rPr>
      </w:pPr>
      <w:r>
        <w:rPr>
          <w:rFonts w:ascii="Tahoma" w:hAnsi="Tahoma" w:cs="Tahoma"/>
          <w:sz w:val="20"/>
          <w:szCs w:val="20"/>
        </w:rPr>
        <w:t xml:space="preserve">14. Il Ministro dell’economia e delle finanze è autorizzato ad apportare, con propri decreti, negli stati di previsione dei Ministeri interessati, le variazioni di bilancio conseguenti alla ripartizione del Fondo di cui al comma 1. </w:t>
      </w:r>
    </w:p>
    <w:p w:rsidR="008425F1" w:rsidRDefault="008425F1" w:rsidP="008425F1">
      <w:pPr>
        <w:pStyle w:val="NormaleWeb"/>
        <w:jc w:val="both"/>
        <w:rPr>
          <w:sz w:val="20"/>
          <w:szCs w:val="20"/>
        </w:rPr>
      </w:pPr>
      <w:r>
        <w:rPr>
          <w:rFonts w:ascii="Tahoma" w:hAnsi="Tahoma" w:cs="Tahoma"/>
          <w:sz w:val="20"/>
          <w:szCs w:val="20"/>
        </w:rPr>
        <w:t>14-bis. Il Ministro delle infrastrutture e dei trasporti riferisce semestralmente alle Camere sullo stato di attuazione dei decreti attuativi di propria competenza di cui al presente articolo.</w:t>
      </w:r>
    </w:p>
    <w:p w:rsidR="00587015" w:rsidRDefault="00587015" w:rsidP="008425F1">
      <w:pPr>
        <w:tabs>
          <w:tab w:val="left" w:pos="9639"/>
          <w:tab w:val="left" w:pos="9781"/>
        </w:tabs>
        <w:spacing w:after="0"/>
        <w:jc w:val="both"/>
      </w:pPr>
    </w:p>
    <w:sectPr w:rsidR="005870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39"/>
    <w:rsid w:val="00587015"/>
    <w:rsid w:val="006F5739"/>
    <w:rsid w:val="008425F1"/>
    <w:rsid w:val="00AB67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425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425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425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42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3097">
      <w:bodyDiv w:val="1"/>
      <w:marLeft w:val="0"/>
      <w:marRight w:val="0"/>
      <w:marTop w:val="0"/>
      <w:marBottom w:val="0"/>
      <w:divBdr>
        <w:top w:val="none" w:sz="0" w:space="0" w:color="auto"/>
        <w:left w:val="none" w:sz="0" w:space="0" w:color="auto"/>
        <w:bottom w:val="none" w:sz="0" w:space="0" w:color="auto"/>
        <w:right w:val="none" w:sz="0" w:space="0" w:color="auto"/>
      </w:divBdr>
      <w:divsChild>
        <w:div w:id="1310208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0225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98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497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589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239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947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4055533">
      <w:bodyDiv w:val="1"/>
      <w:marLeft w:val="0"/>
      <w:marRight w:val="0"/>
      <w:marTop w:val="0"/>
      <w:marBottom w:val="0"/>
      <w:divBdr>
        <w:top w:val="none" w:sz="0" w:space="0" w:color="auto"/>
        <w:left w:val="none" w:sz="0" w:space="0" w:color="auto"/>
        <w:bottom w:val="none" w:sz="0" w:space="0" w:color="auto"/>
        <w:right w:val="none" w:sz="0" w:space="0" w:color="auto"/>
      </w:divBdr>
      <w:divsChild>
        <w:div w:id="1344436241">
          <w:marLeft w:val="0"/>
          <w:marRight w:val="0"/>
          <w:marTop w:val="0"/>
          <w:marBottom w:val="0"/>
          <w:divBdr>
            <w:top w:val="none" w:sz="0" w:space="0" w:color="auto"/>
            <w:left w:val="none" w:sz="0" w:space="0" w:color="auto"/>
            <w:bottom w:val="none" w:sz="0" w:space="0" w:color="auto"/>
            <w:right w:val="none" w:sz="0" w:space="0" w:color="auto"/>
          </w:divBdr>
          <w:divsChild>
            <w:div w:id="586110741">
              <w:marLeft w:val="0"/>
              <w:marRight w:val="0"/>
              <w:marTop w:val="0"/>
              <w:marBottom w:val="0"/>
              <w:divBdr>
                <w:top w:val="none" w:sz="0" w:space="0" w:color="auto"/>
                <w:left w:val="none" w:sz="0" w:space="0" w:color="auto"/>
                <w:bottom w:val="none" w:sz="0" w:space="0" w:color="auto"/>
                <w:right w:val="none" w:sz="0" w:space="0" w:color="auto"/>
              </w:divBdr>
              <w:divsChild>
                <w:div w:id="15284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settiegatti.eu/info/norme/statali/2001_0443.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3011</Words>
  <Characters>17163</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2015-03-24T11:29:00Z</dcterms:created>
  <dcterms:modified xsi:type="dcterms:W3CDTF">2015-03-24T11:29:00Z</dcterms:modified>
</cp:coreProperties>
</file>