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58" w:rsidRDefault="00690D8C" w:rsidP="00B52958">
      <w:pPr>
        <w:pStyle w:val="NormaleWeb"/>
        <w:rPr>
          <w:rFonts w:ascii="Tahoma" w:hAnsi="Tahoma" w:cs="Tahoma"/>
          <w:b/>
          <w:bCs/>
          <w:sz w:val="20"/>
          <w:szCs w:val="20"/>
        </w:rPr>
      </w:pPr>
      <w:r w:rsidRPr="00690D8C"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D</w:t>
      </w:r>
      <w:r w:rsidRPr="00690D8C">
        <w:rPr>
          <w:rFonts w:ascii="Tahoma" w:hAnsi="Tahoma" w:cs="Tahoma"/>
          <w:b/>
          <w:bCs/>
          <w:sz w:val="20"/>
          <w:szCs w:val="20"/>
        </w:rPr>
        <w:t>ecreto-legge 31 dicembre</w:t>
      </w:r>
      <w:r w:rsidR="001F12A9">
        <w:rPr>
          <w:rFonts w:ascii="Tahoma" w:hAnsi="Tahoma" w:cs="Tahoma"/>
          <w:b/>
          <w:bCs/>
          <w:sz w:val="20"/>
          <w:szCs w:val="20"/>
        </w:rPr>
        <w:t xml:space="preserve"> 2014</w:t>
      </w:r>
      <w:r w:rsidRPr="00690D8C">
        <w:rPr>
          <w:rFonts w:ascii="Tahoma" w:hAnsi="Tahoma" w:cs="Tahoma"/>
          <w:b/>
          <w:bCs/>
          <w:sz w:val="20"/>
          <w:szCs w:val="20"/>
        </w:rPr>
        <w:t xml:space="preserve"> n. 192, </w:t>
      </w:r>
      <w:r>
        <w:rPr>
          <w:rFonts w:ascii="Tahoma" w:hAnsi="Tahoma" w:cs="Tahoma"/>
          <w:b/>
          <w:bCs/>
          <w:sz w:val="20"/>
          <w:szCs w:val="20"/>
        </w:rPr>
        <w:t>convertito, con modificazioni, dalla legge 27 febbraio 2015, n. 11</w:t>
      </w:r>
    </w:p>
    <w:p w:rsidR="00B52958" w:rsidRDefault="00B52958" w:rsidP="00B52958">
      <w:pPr>
        <w:pStyle w:val="NormaleWeb"/>
        <w:rPr>
          <w:rFonts w:ascii="Tahoma" w:hAnsi="Tahoma" w:cs="Tahoma"/>
          <w:b/>
          <w:bCs/>
          <w:sz w:val="20"/>
          <w:szCs w:val="20"/>
        </w:rPr>
      </w:pPr>
    </w:p>
    <w:p w:rsidR="00B52958" w:rsidRDefault="00B52958" w:rsidP="00B52958">
      <w:pPr>
        <w:pStyle w:val="NormaleWeb"/>
      </w:pPr>
      <w:r>
        <w:rPr>
          <w:rFonts w:ascii="Tahoma" w:hAnsi="Tahoma" w:cs="Tahoma"/>
          <w:b/>
          <w:bCs/>
          <w:sz w:val="20"/>
          <w:szCs w:val="20"/>
        </w:rPr>
        <w:t xml:space="preserve">Art. 6. Proroga di termini in materia di istruzione </w:t>
      </w:r>
    </w:p>
    <w:p w:rsidR="00B52958" w:rsidRPr="00B52958" w:rsidRDefault="00B52958" w:rsidP="00B52958">
      <w:pPr>
        <w:pStyle w:val="Normale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All'</w:t>
      </w:r>
      <w:hyperlink r:id="rId5" w:anchor="24" w:history="1">
        <w:r w:rsidRPr="001F12A9">
          <w:rPr>
            <w:rFonts w:ascii="Tahoma" w:hAnsi="Tahoma" w:cs="Tahoma"/>
            <w:sz w:val="20"/>
            <w:szCs w:val="20"/>
          </w:rPr>
          <w:t>articolo 23-quinquies del decreto-legge 24 giugno 2014, n. 90, convertito, con modificazioni, dalla legge 11 agosto 2014, n. 114</w:t>
        </w:r>
      </w:hyperlink>
      <w:r>
        <w:rPr>
          <w:rFonts w:ascii="Tahoma" w:hAnsi="Tahoma" w:cs="Tahoma"/>
          <w:sz w:val="20"/>
          <w:szCs w:val="20"/>
        </w:rPr>
        <w:t xml:space="preserve">, sono apportate le seguenti modificazioni: </w:t>
      </w:r>
    </w:p>
    <w:p w:rsidR="00B52958" w:rsidRPr="00B52958" w:rsidRDefault="00B52958" w:rsidP="00B52958">
      <w:pPr>
        <w:pStyle w:val="Normale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al comma 1, le parole: </w:t>
      </w:r>
      <w:r w:rsidRPr="00B52958">
        <w:rPr>
          <w:rFonts w:ascii="Tahoma" w:hAnsi="Tahoma" w:cs="Tahoma"/>
          <w:sz w:val="20"/>
          <w:szCs w:val="20"/>
        </w:rPr>
        <w:t>"</w:t>
      </w:r>
      <w:r w:rsidRPr="005F68F9">
        <w:rPr>
          <w:rFonts w:ascii="Tahoma" w:hAnsi="Tahoma" w:cs="Tahoma"/>
          <w:i/>
          <w:sz w:val="20"/>
          <w:szCs w:val="20"/>
        </w:rPr>
        <w:t>30 marzo 2015</w:t>
      </w:r>
      <w:r w:rsidRPr="00B52958">
        <w:rPr>
          <w:rFonts w:ascii="Tahoma" w:hAnsi="Tahoma" w:cs="Tahoma"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 xml:space="preserve"> sono sostituite dalle seguenti: </w:t>
      </w:r>
      <w:r w:rsidRPr="00B52958">
        <w:rPr>
          <w:rFonts w:ascii="Tahoma" w:hAnsi="Tahoma" w:cs="Tahoma"/>
          <w:sz w:val="20"/>
          <w:szCs w:val="20"/>
        </w:rPr>
        <w:t>"</w:t>
      </w:r>
      <w:r w:rsidRPr="005F68F9">
        <w:rPr>
          <w:rFonts w:ascii="Tahoma" w:hAnsi="Tahoma" w:cs="Tahoma"/>
          <w:i/>
          <w:sz w:val="20"/>
          <w:szCs w:val="20"/>
        </w:rPr>
        <w:t>31 dicembre 2015</w:t>
      </w:r>
      <w:r w:rsidRPr="00B52958">
        <w:rPr>
          <w:rFonts w:ascii="Tahoma" w:hAnsi="Tahoma" w:cs="Tahoma"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br/>
        <w:t xml:space="preserve">b) al comma 2, le parole: </w:t>
      </w:r>
      <w:r w:rsidRPr="00B52958">
        <w:rPr>
          <w:rFonts w:ascii="Tahoma" w:hAnsi="Tahoma" w:cs="Tahoma"/>
          <w:sz w:val="20"/>
          <w:szCs w:val="20"/>
        </w:rPr>
        <w:t>"31 dicembre 2014"</w:t>
      </w:r>
      <w:r>
        <w:rPr>
          <w:rFonts w:ascii="Tahoma" w:hAnsi="Tahoma" w:cs="Tahoma"/>
          <w:sz w:val="20"/>
          <w:szCs w:val="20"/>
        </w:rPr>
        <w:t xml:space="preserve"> sono sostituite dalle seguenti: </w:t>
      </w:r>
      <w:r w:rsidRPr="00B52958">
        <w:rPr>
          <w:rFonts w:ascii="Tahoma" w:hAnsi="Tahoma" w:cs="Tahoma"/>
          <w:sz w:val="20"/>
          <w:szCs w:val="20"/>
        </w:rPr>
        <w:t>"</w:t>
      </w:r>
      <w:r w:rsidRPr="005F68F9">
        <w:rPr>
          <w:rFonts w:ascii="Tahoma" w:hAnsi="Tahoma" w:cs="Tahoma"/>
          <w:i/>
          <w:sz w:val="20"/>
          <w:szCs w:val="20"/>
        </w:rPr>
        <w:t>30 settembre 2015</w:t>
      </w:r>
      <w:r w:rsidRPr="00B52958">
        <w:rPr>
          <w:rFonts w:ascii="Tahoma" w:hAnsi="Tahoma" w:cs="Tahoma"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B52958" w:rsidRPr="00B52958" w:rsidRDefault="00B52958" w:rsidP="00B52958">
      <w:pPr>
        <w:pStyle w:val="Normale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All'</w:t>
      </w:r>
      <w:hyperlink r:id="rId6" w:anchor="14" w:history="1">
        <w:r w:rsidRPr="001F12A9">
          <w:rPr>
            <w:rFonts w:ascii="Tahoma" w:hAnsi="Tahoma" w:cs="Tahoma"/>
            <w:sz w:val="20"/>
            <w:szCs w:val="20"/>
          </w:rPr>
          <w:t>articolo 14, comma 4, del decreto-legge 24 giugno 2014, n. 90, convertito, con modificazioni, dalla legge 11 agosto 2014, n. 114</w:t>
        </w:r>
      </w:hyperlink>
      <w:r>
        <w:rPr>
          <w:rFonts w:ascii="Tahoma" w:hAnsi="Tahoma" w:cs="Tahoma"/>
          <w:sz w:val="20"/>
          <w:szCs w:val="20"/>
        </w:rPr>
        <w:t xml:space="preserve">, le parole: </w:t>
      </w:r>
      <w:r w:rsidRPr="00B52958">
        <w:rPr>
          <w:rFonts w:ascii="Tahoma" w:hAnsi="Tahoma" w:cs="Tahoma"/>
          <w:sz w:val="20"/>
          <w:szCs w:val="20"/>
        </w:rPr>
        <w:t>"</w:t>
      </w:r>
      <w:r w:rsidRPr="005F68F9">
        <w:rPr>
          <w:rFonts w:ascii="Tahoma" w:hAnsi="Tahoma" w:cs="Tahoma"/>
          <w:i/>
          <w:sz w:val="20"/>
          <w:szCs w:val="20"/>
        </w:rPr>
        <w:t>30 giugno 2015</w:t>
      </w:r>
      <w:r w:rsidRPr="00B52958">
        <w:rPr>
          <w:rFonts w:ascii="Tahoma" w:hAnsi="Tahoma" w:cs="Tahoma"/>
          <w:sz w:val="20"/>
          <w:szCs w:val="20"/>
        </w:rPr>
        <w:t xml:space="preserve">" </w:t>
      </w:r>
      <w:r>
        <w:rPr>
          <w:rFonts w:ascii="Tahoma" w:hAnsi="Tahoma" w:cs="Tahoma"/>
          <w:sz w:val="20"/>
          <w:szCs w:val="20"/>
        </w:rPr>
        <w:t xml:space="preserve">sono sostituite dalle parole: </w:t>
      </w:r>
      <w:r w:rsidRPr="00B52958">
        <w:rPr>
          <w:rFonts w:ascii="Tahoma" w:hAnsi="Tahoma" w:cs="Tahoma"/>
          <w:sz w:val="20"/>
          <w:szCs w:val="20"/>
        </w:rPr>
        <w:t>"</w:t>
      </w:r>
      <w:r w:rsidRPr="005F68F9">
        <w:rPr>
          <w:rFonts w:ascii="Tahoma" w:hAnsi="Tahoma" w:cs="Tahoma"/>
          <w:i/>
          <w:sz w:val="20"/>
          <w:szCs w:val="20"/>
        </w:rPr>
        <w:t>31 ottobre 2015</w:t>
      </w:r>
      <w:r w:rsidRPr="00B52958">
        <w:rPr>
          <w:rFonts w:ascii="Tahoma" w:hAnsi="Tahoma" w:cs="Tahoma"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B52958" w:rsidRPr="00B52958" w:rsidRDefault="00B52958" w:rsidP="00B52958">
      <w:pPr>
        <w:pStyle w:val="Normale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2-bis. La durata complessiva dei rapporti instaurati ai sensi dell’articolo 22, comma 3, della legge 30 dicembre 2010, n. 240, è prorogata di due anni.</w:t>
      </w:r>
    </w:p>
    <w:p w:rsidR="00B52958" w:rsidRPr="00B52958" w:rsidRDefault="00B52958" w:rsidP="00B52958">
      <w:pPr>
        <w:pStyle w:val="Normale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Al decreto-legge 12 settembre 2013, n. 104, convertito, con modificazioni, dalla legge 8 novembre 2013, n. 128, sono apportate le seguenti modificazioni: </w:t>
      </w:r>
    </w:p>
    <w:p w:rsidR="00B52958" w:rsidRPr="00B52958" w:rsidRDefault="00B52958" w:rsidP="00B52958">
      <w:pPr>
        <w:pStyle w:val="Normale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all'articolo 3, comma 1, dopo le parole: </w:t>
      </w:r>
      <w:r w:rsidRPr="00B52958">
        <w:rPr>
          <w:rFonts w:ascii="Tahoma" w:hAnsi="Tahoma" w:cs="Tahoma"/>
          <w:sz w:val="20"/>
          <w:szCs w:val="20"/>
        </w:rPr>
        <w:t>"</w:t>
      </w:r>
      <w:r w:rsidRPr="005F68F9">
        <w:rPr>
          <w:rFonts w:ascii="Tahoma" w:hAnsi="Tahoma" w:cs="Tahoma"/>
          <w:i/>
          <w:sz w:val="20"/>
          <w:szCs w:val="20"/>
        </w:rPr>
        <w:t>2013-2014</w:t>
      </w:r>
      <w:r w:rsidRPr="00B52958">
        <w:rPr>
          <w:rFonts w:ascii="Tahoma" w:hAnsi="Tahoma" w:cs="Tahoma"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 xml:space="preserve"> sono inserite le seguenti: </w:t>
      </w:r>
      <w:r w:rsidRPr="00B52958">
        <w:rPr>
          <w:rFonts w:ascii="Tahoma" w:hAnsi="Tahoma" w:cs="Tahoma"/>
          <w:sz w:val="20"/>
          <w:szCs w:val="20"/>
        </w:rPr>
        <w:t>"</w:t>
      </w:r>
      <w:r w:rsidRPr="005F68F9">
        <w:rPr>
          <w:rFonts w:ascii="Tahoma" w:hAnsi="Tahoma" w:cs="Tahoma"/>
          <w:i/>
          <w:sz w:val="20"/>
          <w:szCs w:val="20"/>
        </w:rPr>
        <w:t>e nell'anno accademico</w:t>
      </w:r>
      <w:r w:rsidRPr="00B52958">
        <w:rPr>
          <w:rFonts w:ascii="Tahoma" w:hAnsi="Tahoma" w:cs="Tahoma"/>
          <w:sz w:val="20"/>
          <w:szCs w:val="20"/>
        </w:rPr>
        <w:t xml:space="preserve"> </w:t>
      </w:r>
      <w:r w:rsidRPr="005F68F9">
        <w:rPr>
          <w:rFonts w:ascii="Tahoma" w:hAnsi="Tahoma" w:cs="Tahoma"/>
          <w:i/>
          <w:sz w:val="20"/>
          <w:szCs w:val="20"/>
        </w:rPr>
        <w:t>2014-2015</w:t>
      </w:r>
      <w:r w:rsidRPr="00B52958">
        <w:rPr>
          <w:rFonts w:ascii="Tahoma" w:hAnsi="Tahoma" w:cs="Tahoma"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br/>
        <w:t xml:space="preserve">b) all'articolo 19, comma 1, dopo le parole: </w:t>
      </w:r>
      <w:r w:rsidRPr="00B52958">
        <w:rPr>
          <w:rFonts w:ascii="Tahoma" w:hAnsi="Tahoma" w:cs="Tahoma"/>
          <w:sz w:val="20"/>
          <w:szCs w:val="20"/>
        </w:rPr>
        <w:t>"2013-2014"</w:t>
      </w:r>
      <w:r>
        <w:rPr>
          <w:rFonts w:ascii="Tahoma" w:hAnsi="Tahoma" w:cs="Tahoma"/>
          <w:sz w:val="20"/>
          <w:szCs w:val="20"/>
        </w:rPr>
        <w:t xml:space="preserve"> sono inserite le seguenti: </w:t>
      </w:r>
      <w:r w:rsidRPr="00B52958">
        <w:rPr>
          <w:rFonts w:ascii="Tahoma" w:hAnsi="Tahoma" w:cs="Tahoma"/>
          <w:sz w:val="20"/>
          <w:szCs w:val="20"/>
        </w:rPr>
        <w:t>"</w:t>
      </w:r>
      <w:r w:rsidRPr="005F68F9">
        <w:rPr>
          <w:rFonts w:ascii="Tahoma" w:hAnsi="Tahoma" w:cs="Tahoma"/>
          <w:i/>
          <w:sz w:val="20"/>
          <w:szCs w:val="20"/>
        </w:rPr>
        <w:t>e per gli anni accademici 2014-2015 e 2015-2016</w:t>
      </w:r>
      <w:r w:rsidRPr="00B52958">
        <w:rPr>
          <w:rFonts w:ascii="Tahoma" w:hAnsi="Tahoma" w:cs="Tahoma"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B52958" w:rsidRPr="00B52958" w:rsidRDefault="00B52958" w:rsidP="00B52958">
      <w:pPr>
        <w:pStyle w:val="Normale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All'</w:t>
      </w:r>
      <w:hyperlink r:id="rId7" w:anchor="18" w:history="1">
        <w:r w:rsidRPr="001F12A9">
          <w:rPr>
            <w:rFonts w:ascii="Tahoma" w:hAnsi="Tahoma" w:cs="Tahoma"/>
            <w:sz w:val="20"/>
            <w:szCs w:val="20"/>
          </w:rPr>
          <w:t>articolo 18, comma 8-quinquies, del decreto-legge 21 giugno 2013, n. 69, convertito, con modificazioni, dalla legge 9 agosto 2013, n. 98</w:t>
        </w:r>
      </w:hyperlink>
      <w:r>
        <w:rPr>
          <w:rFonts w:ascii="Tahoma" w:hAnsi="Tahoma" w:cs="Tahoma"/>
          <w:sz w:val="20"/>
          <w:szCs w:val="20"/>
        </w:rPr>
        <w:t xml:space="preserve">, sono apportate le seguenti modificazioni: </w:t>
      </w:r>
    </w:p>
    <w:p w:rsidR="00B52958" w:rsidRPr="00B52958" w:rsidRDefault="00B52958" w:rsidP="00B52958">
      <w:pPr>
        <w:pStyle w:val="Normale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le parole: </w:t>
      </w:r>
      <w:r w:rsidRPr="00B52958">
        <w:rPr>
          <w:rFonts w:ascii="Tahoma" w:hAnsi="Tahoma" w:cs="Tahoma"/>
          <w:sz w:val="20"/>
          <w:szCs w:val="20"/>
        </w:rPr>
        <w:t>"</w:t>
      </w:r>
      <w:r w:rsidRPr="005F68F9">
        <w:rPr>
          <w:rFonts w:ascii="Tahoma" w:hAnsi="Tahoma" w:cs="Tahoma"/>
          <w:i/>
          <w:sz w:val="20"/>
          <w:szCs w:val="20"/>
        </w:rPr>
        <w:t>30 aprile 2014</w:t>
      </w:r>
      <w:r w:rsidRPr="00B52958">
        <w:rPr>
          <w:rFonts w:ascii="Tahoma" w:hAnsi="Tahoma" w:cs="Tahoma"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 xml:space="preserve"> ovunque ricorrano sono sostituite dalle seguenti: </w:t>
      </w:r>
      <w:r w:rsidRPr="00B52958">
        <w:rPr>
          <w:rFonts w:ascii="Tahoma" w:hAnsi="Tahoma" w:cs="Tahoma"/>
          <w:sz w:val="20"/>
          <w:szCs w:val="20"/>
        </w:rPr>
        <w:t>"</w:t>
      </w:r>
      <w:r w:rsidRPr="005F68F9">
        <w:rPr>
          <w:rFonts w:ascii="Tahoma" w:hAnsi="Tahoma" w:cs="Tahoma"/>
          <w:i/>
          <w:sz w:val="20"/>
          <w:szCs w:val="20"/>
        </w:rPr>
        <w:t>31 dicembre 2014</w:t>
      </w:r>
      <w:r w:rsidRPr="00B52958">
        <w:rPr>
          <w:rFonts w:ascii="Tahoma" w:hAnsi="Tahoma" w:cs="Tahoma"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br/>
        <w:t xml:space="preserve">b) le parole: </w:t>
      </w:r>
      <w:r w:rsidRPr="00B52958">
        <w:rPr>
          <w:rFonts w:ascii="Tahoma" w:hAnsi="Tahoma" w:cs="Tahoma"/>
          <w:sz w:val="20"/>
          <w:szCs w:val="20"/>
        </w:rPr>
        <w:t>"</w:t>
      </w:r>
      <w:r w:rsidRPr="005F68F9">
        <w:rPr>
          <w:rFonts w:ascii="Tahoma" w:hAnsi="Tahoma" w:cs="Tahoma"/>
          <w:i/>
          <w:sz w:val="20"/>
          <w:szCs w:val="20"/>
        </w:rPr>
        <w:t>30 giugno 2014</w:t>
      </w:r>
      <w:r w:rsidRPr="00B52958">
        <w:rPr>
          <w:rFonts w:ascii="Tahoma" w:hAnsi="Tahoma" w:cs="Tahoma"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 xml:space="preserve"> sono sostituite dalle seguenti: </w:t>
      </w:r>
      <w:r w:rsidRPr="00B52958">
        <w:rPr>
          <w:rFonts w:ascii="Tahoma" w:hAnsi="Tahoma" w:cs="Tahoma"/>
          <w:sz w:val="20"/>
          <w:szCs w:val="20"/>
        </w:rPr>
        <w:t>"</w:t>
      </w:r>
      <w:r w:rsidRPr="005F68F9">
        <w:rPr>
          <w:rFonts w:ascii="Tahoma" w:hAnsi="Tahoma" w:cs="Tahoma"/>
          <w:i/>
          <w:sz w:val="20"/>
          <w:szCs w:val="20"/>
        </w:rPr>
        <w:t>28 febbraio 2015</w:t>
      </w:r>
      <w:r w:rsidRPr="00B52958">
        <w:rPr>
          <w:rFonts w:ascii="Tahoma" w:hAnsi="Tahoma" w:cs="Tahoma"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br/>
        <w:t xml:space="preserve">c) le parole: </w:t>
      </w:r>
      <w:r w:rsidRPr="00B52958">
        <w:rPr>
          <w:rFonts w:ascii="Tahoma" w:hAnsi="Tahoma" w:cs="Tahoma"/>
          <w:sz w:val="20"/>
          <w:szCs w:val="20"/>
        </w:rPr>
        <w:t>"</w:t>
      </w:r>
      <w:r w:rsidRPr="005F68F9">
        <w:rPr>
          <w:rFonts w:ascii="Tahoma" w:hAnsi="Tahoma" w:cs="Tahoma"/>
          <w:i/>
          <w:sz w:val="20"/>
          <w:szCs w:val="20"/>
        </w:rPr>
        <w:t>31 dicembre 2014</w:t>
      </w:r>
      <w:r w:rsidRPr="00B52958">
        <w:rPr>
          <w:rFonts w:ascii="Tahoma" w:hAnsi="Tahoma" w:cs="Tahoma"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 xml:space="preserve"> sono sostituite dalle seguenti: </w:t>
      </w:r>
      <w:r w:rsidRPr="00B52958">
        <w:rPr>
          <w:rFonts w:ascii="Tahoma" w:hAnsi="Tahoma" w:cs="Tahoma"/>
          <w:sz w:val="20"/>
          <w:szCs w:val="20"/>
        </w:rPr>
        <w:t>"</w:t>
      </w:r>
      <w:r w:rsidRPr="005F68F9">
        <w:rPr>
          <w:rFonts w:ascii="Tahoma" w:hAnsi="Tahoma" w:cs="Tahoma"/>
          <w:i/>
          <w:sz w:val="20"/>
          <w:szCs w:val="20"/>
        </w:rPr>
        <w:t>31 dicembre 2015</w:t>
      </w:r>
      <w:r w:rsidRPr="00B52958">
        <w:rPr>
          <w:rFonts w:ascii="Tahoma" w:hAnsi="Tahoma" w:cs="Tahoma"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B52958" w:rsidRPr="00B52958" w:rsidRDefault="00B52958" w:rsidP="00B52958">
      <w:pPr>
        <w:pStyle w:val="Normale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Per gli interventi di edilizia scolastica di cui all'</w:t>
      </w:r>
      <w:hyperlink r:id="rId8" w:anchor="48" w:history="1">
        <w:r w:rsidRPr="001F12A9">
          <w:rPr>
            <w:rFonts w:ascii="Tahoma" w:hAnsi="Tahoma" w:cs="Tahoma"/>
            <w:sz w:val="20"/>
            <w:szCs w:val="20"/>
          </w:rPr>
          <w:t>articolo 48, comma 2, del decreto-legge 24 aprile 2014, n. 66, convertito, con modificazioni, dalla legge 23 giugno 2014, n. 89</w:t>
        </w:r>
      </w:hyperlink>
      <w:r>
        <w:rPr>
          <w:rFonts w:ascii="Tahoma" w:hAnsi="Tahoma" w:cs="Tahoma"/>
          <w:sz w:val="20"/>
          <w:szCs w:val="20"/>
        </w:rPr>
        <w:t xml:space="preserve">, il termine per l'affidamento dei lavori è prorogato al 28 febbraio 2015. </w:t>
      </w:r>
    </w:p>
    <w:p w:rsidR="00B52958" w:rsidRPr="00B52958" w:rsidRDefault="00B52958" w:rsidP="00B52958">
      <w:pPr>
        <w:pStyle w:val="Normale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5-bis. All’</w:t>
      </w:r>
      <w:hyperlink r:id="rId9" w:anchor="18" w:history="1">
        <w:r w:rsidRPr="001F12A9">
          <w:rPr>
            <w:rFonts w:ascii="Tahoma" w:hAnsi="Tahoma" w:cs="Tahoma"/>
            <w:sz w:val="20"/>
            <w:szCs w:val="20"/>
          </w:rPr>
          <w:t>articolo 18, comma 8-ter, secondo periodo, del decreto-legge 21 giugno 2013, n. 69, convertito, con modificazioni, dalla legge 9 agosto 2013, n. 98</w:t>
        </w:r>
      </w:hyperlink>
      <w:r>
        <w:rPr>
          <w:rFonts w:ascii="Tahoma" w:hAnsi="Tahoma" w:cs="Tahoma"/>
          <w:sz w:val="20"/>
          <w:szCs w:val="20"/>
        </w:rPr>
        <w:t xml:space="preserve">, e successive modificazioni, le parole: </w:t>
      </w:r>
      <w:r w:rsidRPr="00B52958">
        <w:rPr>
          <w:rFonts w:ascii="Tahoma" w:hAnsi="Tahoma" w:cs="Tahoma"/>
          <w:sz w:val="20"/>
          <w:szCs w:val="20"/>
        </w:rPr>
        <w:t>«</w:t>
      </w:r>
      <w:r w:rsidRPr="005F68F9">
        <w:rPr>
          <w:rFonts w:ascii="Tahoma" w:hAnsi="Tahoma" w:cs="Tahoma"/>
          <w:i/>
          <w:sz w:val="20"/>
          <w:szCs w:val="20"/>
        </w:rPr>
        <w:t>31 dicembre 2014</w:t>
      </w:r>
      <w:r w:rsidRPr="00B52958">
        <w:rPr>
          <w:rFonts w:ascii="Tahoma" w:hAnsi="Tahoma" w:cs="Tahoma"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t xml:space="preserve"> sono sostituite dalle seguenti: </w:t>
      </w:r>
      <w:r w:rsidRPr="00B52958">
        <w:rPr>
          <w:rFonts w:ascii="Tahoma" w:hAnsi="Tahoma" w:cs="Tahoma"/>
          <w:sz w:val="20"/>
          <w:szCs w:val="20"/>
        </w:rPr>
        <w:t>«</w:t>
      </w:r>
      <w:r w:rsidRPr="005F68F9">
        <w:rPr>
          <w:rFonts w:ascii="Tahoma" w:hAnsi="Tahoma" w:cs="Tahoma"/>
          <w:i/>
          <w:sz w:val="20"/>
          <w:szCs w:val="20"/>
        </w:rPr>
        <w:t>31 dicembre 2015</w:t>
      </w:r>
      <w:r w:rsidRPr="00B52958">
        <w:rPr>
          <w:rFonts w:ascii="Tahoma" w:hAnsi="Tahoma" w:cs="Tahoma"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t>.</w:t>
      </w:r>
    </w:p>
    <w:p w:rsidR="00B52958" w:rsidRPr="00B52958" w:rsidRDefault="00B52958" w:rsidP="00B52958">
      <w:pPr>
        <w:pStyle w:val="Normale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All'articolo 1, comma 2-ter, del decreto-legge 7 aprile 2014, n. 58, convertito, con modificazioni, dalla legge 5 giugno 2014, n. 87, le parole: </w:t>
      </w:r>
      <w:r w:rsidRPr="00B52958">
        <w:rPr>
          <w:rFonts w:ascii="Tahoma" w:hAnsi="Tahoma" w:cs="Tahoma"/>
          <w:sz w:val="20"/>
          <w:szCs w:val="20"/>
        </w:rPr>
        <w:t>"</w:t>
      </w:r>
      <w:r w:rsidRPr="005F68F9">
        <w:rPr>
          <w:rFonts w:ascii="Tahoma" w:hAnsi="Tahoma" w:cs="Tahoma"/>
          <w:i/>
          <w:sz w:val="20"/>
          <w:szCs w:val="20"/>
        </w:rPr>
        <w:t>Entro il 31 dicembre 2014</w:t>
      </w:r>
      <w:r w:rsidRPr="00B52958">
        <w:rPr>
          <w:rFonts w:ascii="Tahoma" w:hAnsi="Tahoma" w:cs="Tahoma"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 xml:space="preserve"> sono sostituite dalle seguenti: </w:t>
      </w:r>
      <w:r w:rsidRPr="00B52958">
        <w:rPr>
          <w:rFonts w:ascii="Tahoma" w:hAnsi="Tahoma" w:cs="Tahoma"/>
          <w:sz w:val="20"/>
          <w:szCs w:val="20"/>
        </w:rPr>
        <w:t>"</w:t>
      </w:r>
      <w:bookmarkStart w:id="0" w:name="_GoBack"/>
      <w:r w:rsidRPr="005F68F9">
        <w:rPr>
          <w:rFonts w:ascii="Tahoma" w:hAnsi="Tahoma" w:cs="Tahoma"/>
          <w:i/>
          <w:sz w:val="20"/>
          <w:szCs w:val="20"/>
        </w:rPr>
        <w:t>Entro il 31 marzo 2015</w:t>
      </w:r>
      <w:bookmarkEnd w:id="0"/>
      <w:r w:rsidRPr="00B52958">
        <w:rPr>
          <w:rFonts w:ascii="Tahoma" w:hAnsi="Tahoma" w:cs="Tahoma"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B52958" w:rsidRPr="00B52958" w:rsidRDefault="00B52958" w:rsidP="00B52958">
      <w:pPr>
        <w:pStyle w:val="Normale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6-bis. Il termine del 31 dicembre 2014 di cui all’</w:t>
      </w:r>
      <w:hyperlink r:id="rId10" w:anchor="1.700" w:history="1">
        <w:r w:rsidRPr="001F12A9">
          <w:rPr>
            <w:rFonts w:ascii="Tahoma" w:hAnsi="Tahoma" w:cs="Tahoma"/>
            <w:sz w:val="20"/>
            <w:szCs w:val="20"/>
          </w:rPr>
          <w:t>articolo 1, comma 745, della legge 27 dicembre 2013, n. 147</w:t>
        </w:r>
      </w:hyperlink>
      <w:r>
        <w:rPr>
          <w:rFonts w:ascii="Tahoma" w:hAnsi="Tahoma" w:cs="Tahoma"/>
          <w:sz w:val="20"/>
          <w:szCs w:val="20"/>
        </w:rPr>
        <w:t xml:space="preserve">, è differito al 31 dicembre 2015. All’onere finanziario derivante dal primo periodo, pari ad euro 19 milioni nell’anno 2015, si provvede, quanto ad euro 10 milioni, a valere sulle risorse di cui all’articolo 1, comma 199, della legge 23 dicembre 2014, n. 190, e, quanto ad euro 9 milioni, a valere sulle risorse di cui all’articolo 58, comma 5, del decreto-legge 21 giugno 2013, n. 69, convertito, con modificazioni, dalla legge 9 agosto 2013, n. 98. </w:t>
      </w:r>
    </w:p>
    <w:p w:rsidR="00B52958" w:rsidRPr="00B52958" w:rsidRDefault="00B52958" w:rsidP="00B52958">
      <w:pPr>
        <w:pStyle w:val="Normale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6-ter. Al fine di individuare, entro il 31 dicembre 2015, soluzioni normative o amministrative ai problemi occupazionali connessi ai rapporti convenzionali di cui al comma 6-bis, il Governo attiva un tavolo di </w:t>
      </w:r>
      <w:r>
        <w:rPr>
          <w:rFonts w:ascii="Tahoma" w:hAnsi="Tahoma" w:cs="Tahoma"/>
          <w:sz w:val="20"/>
          <w:szCs w:val="20"/>
        </w:rPr>
        <w:lastRenderedPageBreak/>
        <w:t>confronto tra le amministrazioni interessate, gli enti locali e le organizzazioni rappresentative dei lavoratori interessati.</w:t>
      </w:r>
    </w:p>
    <w:p w:rsidR="000D2EF1" w:rsidRPr="001F12A9" w:rsidRDefault="000D2EF1">
      <w:pPr>
        <w:rPr>
          <w:rFonts w:ascii="Tahoma" w:eastAsia="Times New Roman" w:hAnsi="Tahoma" w:cs="Tahoma"/>
          <w:sz w:val="20"/>
          <w:szCs w:val="20"/>
          <w:lang w:eastAsia="it-IT"/>
        </w:rPr>
      </w:pPr>
    </w:p>
    <w:sectPr w:rsidR="000D2EF1" w:rsidRPr="001F12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58"/>
    <w:rsid w:val="000D2EF1"/>
    <w:rsid w:val="001F12A9"/>
    <w:rsid w:val="005F68F9"/>
    <w:rsid w:val="00690D8C"/>
    <w:rsid w:val="00B5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5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52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5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52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4_008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3_0098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settiegatti.eu/info/norme/statali/2014_0114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osettiegatti.eu/info/norme/statali/2014_0114.htm" TargetMode="External"/><Relationship Id="rId10" Type="http://schemas.openxmlformats.org/officeDocument/2006/relationships/hyperlink" Target="http://www.bosettiegatti.eu/info/norme/statali/2013_014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3_0098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2015-03-24T17:47:00Z</dcterms:created>
  <dcterms:modified xsi:type="dcterms:W3CDTF">2015-03-24T17:50:00Z</dcterms:modified>
</cp:coreProperties>
</file>