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92" w:rsidRPr="00387C8A" w:rsidRDefault="008E4196" w:rsidP="00B6249B">
      <w:pPr>
        <w:spacing w:after="0" w:line="240" w:lineRule="auto"/>
        <w:ind w:left="720"/>
        <w:jc w:val="right"/>
        <w:rPr>
          <w:rStyle w:val="Enfasidelicata"/>
        </w:rPr>
      </w:pPr>
      <w:r w:rsidRPr="00595258">
        <w:rPr>
          <w:rFonts w:ascii="Courier New" w:hAnsi="Courier New" w:cs="Courier New"/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D15F" wp14:editId="6B3902D3">
                <wp:simplePos x="0" y="0"/>
                <wp:positionH relativeFrom="column">
                  <wp:posOffset>358775</wp:posOffset>
                </wp:positionH>
                <wp:positionV relativeFrom="paragraph">
                  <wp:posOffset>-2596515</wp:posOffset>
                </wp:positionV>
                <wp:extent cx="5547600" cy="234000"/>
                <wp:effectExtent l="0" t="0" r="15240" b="139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96" w:rsidRPr="00595258" w:rsidRDefault="008E4196" w:rsidP="008E4196">
                            <w:pPr>
                              <w:tabs>
                                <w:tab w:val="left" w:pos="2820"/>
                              </w:tabs>
                              <w:spacing w:after="0" w:line="240" w:lineRule="auto"/>
                              <w:ind w:left="720"/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5258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MIUR.AOOD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GEFID.REGISTRO UFFICIALE(U).0000195.25-05</w:t>
                            </w:r>
                            <w:r w:rsidRPr="00595258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-2016</w:t>
                            </w:r>
                          </w:p>
                          <w:p w:rsidR="008E4196" w:rsidRDefault="008E4196" w:rsidP="008E4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.25pt;margin-top:-204.45pt;width:436.8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c2LQIAAE8EAAAOAAAAZHJzL2Uyb0RvYy54bWysVNtu2zAMfR+wfxD0vthJk6Y14hRdugwD&#10;ugvQ7QNoWY6FyaInKbGzrx8lO2m6AXsYlgeBNKmjw0Myq7u+0ewgrVNocj6dpJxJI7BUZpfzb1+3&#10;b244cx5MCRqNzPlROn63fv1q1bWZnGGNupSWEYhxWdfmvPa+zZLEiVo24CbYSkPBCm0Dnly7S0oL&#10;HaE3Opml6XXSoS1bi0I6R18fhiBfR/yqksJ/rionPdM5J24+njaeRTiT9QqynYW2VmKkAf/AogFl&#10;6NEz1AN4YHur/oBqlLDosPITgU2CVaWEjDVQNdP0t2qeamhlrIXEce1ZJvf/YMWnwxfLVJnzq3TJ&#10;mYGGmrQBJ7UGVirmpfPIZkGnrnUZpT+1dMH3b7GnfseaXfuI4rtjBjc1mJ28txa7WkJJPKfhZnJx&#10;dcBxAaToPmJJz8HeYwTqK9sEEUkWRujUr+O5R7L3TNDHxWK+vE4pJCg2u5qnZIcnIDvdbq3z7yU2&#10;LBg5tzQDER0Oj84PqaeU8JhDrcqt0jo6dldstGUHoHnZxt+I/iJNG9ZRbbfpIh0U+AsGETwxfIHR&#10;KE+Tr1WT85uQM85i0O2dKYknZB6UHmwqT5tRyKDdoKLvi54Sg7oFlkeS1OIw4bSRZNRof3LW0XTn&#10;3P3Yg5Wc6Q+G2nI7nc/DOkRnvljOyLGXkeIyAkYQVM49Z4O58XGFAkeD99S+SkVln5mMXGlqY2/G&#10;DQtrcenHrOf/gfUvAAAA//8DAFBLAwQUAAYACAAAACEAvAkHWuIAAAAMAQAADwAAAGRycy9kb3du&#10;cmV2LnhtbEyPy07DMBBF90j8gzVI7Fq7LS1JiFNVQBdsimhh78RDEvAjst028PUMK1jOzNGdc8v1&#10;aA07YYi9dxJmUwEMXeN171oJr4ftJAMWk3JaGe9QwhdGWFeXF6UqtD+7FzztU8soxMVCSehSGgrO&#10;Y9OhVXHqB3R0e/fBqkRjaLkO6kzh1vC5ECtuVe/oQ6cGvO+w+dwfrYSHps4/zLe34flpl+02j9vs&#10;wN+kvL4aN3fAEo7pD4ZffVKHipxqf3Q6MiNhuVoSKWFyI7IcGBH5QsyA1bRa3M4F8Krk/0tUPwAA&#10;AP//AwBQSwECLQAUAAYACAAAACEAtoM4kv4AAADhAQAAEwAAAAAAAAAAAAAAAAAAAAAAW0NvbnRl&#10;bnRfVHlwZXNdLnhtbFBLAQItABQABgAIAAAAIQA4/SH/1gAAAJQBAAALAAAAAAAAAAAAAAAAAC8B&#10;AABfcmVscy8ucmVsc1BLAQItABQABgAIAAAAIQBnMvc2LQIAAE8EAAAOAAAAAAAAAAAAAAAAAC4C&#10;AABkcnMvZTJvRG9jLnhtbFBLAQItABQABgAIAAAAIQC8CQda4gAAAAwBAAAPAAAAAAAAAAAAAAAA&#10;AIcEAABkcnMvZG93bnJldi54bWxQSwUGAAAAAAQABADzAAAAlgUAAAAA&#10;" strokecolor="red" strokeweight="1.5pt">
                <v:textbox>
                  <w:txbxContent>
                    <w:p w:rsidR="008E4196" w:rsidRPr="00595258" w:rsidRDefault="008E4196" w:rsidP="008E4196">
                      <w:pPr>
                        <w:tabs>
                          <w:tab w:val="left" w:pos="2820"/>
                        </w:tabs>
                        <w:spacing w:after="0" w:line="240" w:lineRule="auto"/>
                        <w:ind w:left="720"/>
                        <w:rPr>
                          <w:rFonts w:ascii="Courier New" w:hAnsi="Courier New" w:cs="Courier New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95258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MIUR.AOOD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GEFID.REGISTRO UFFICIALE(U).0000195.25-05</w:t>
                      </w:r>
                      <w:r w:rsidRPr="00595258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-2016</w:t>
                      </w:r>
                    </w:p>
                    <w:p w:rsidR="008E4196" w:rsidRDefault="008E4196" w:rsidP="008E4196"/>
                  </w:txbxContent>
                </v:textbox>
              </v:shape>
            </w:pict>
          </mc:Fallback>
        </mc:AlternateContent>
      </w:r>
    </w:p>
    <w:p w:rsidR="00C562A8" w:rsidRPr="001E01E8" w:rsidRDefault="00C562A8" w:rsidP="002C3EEE">
      <w:pPr>
        <w:tabs>
          <w:tab w:val="left" w:pos="282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IL DIRETTORE GENERALE</w:t>
      </w:r>
    </w:p>
    <w:p w:rsidR="00C562A8" w:rsidRPr="001E01E8" w:rsidRDefault="00C562A8" w:rsidP="002C3E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520F" w:rsidRPr="001E01E8" w:rsidRDefault="0024520F" w:rsidP="00512E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ab/>
      </w:r>
      <w:r w:rsidR="00EF6C6B" w:rsidRPr="001E01E8">
        <w:rPr>
          <w:rFonts w:ascii="Times New Roman" w:hAnsi="Times New Roman" w:cs="Times New Roman"/>
          <w:sz w:val="24"/>
          <w:szCs w:val="24"/>
        </w:rPr>
        <w:t xml:space="preserve">la legge 13 luglio 2015, n. 107, </w:t>
      </w:r>
      <w:r w:rsidR="00B82AC5" w:rsidRPr="001E01E8">
        <w:rPr>
          <w:rFonts w:ascii="Times New Roman" w:hAnsi="Times New Roman" w:cs="Times New Roman"/>
          <w:sz w:val="24"/>
          <w:szCs w:val="24"/>
        </w:rPr>
        <w:t>recante riforma del sistema nazionale di istruzione e formazione e delega per il riordino delle disposizioni legislative vigenti (di seguito, legge n.107 del 2015) e, in particolare, l’articolo 1, comma 56, che prevede che il Ministero dell’istruzione, dell’università e della ricerca, al fine di sviluppare e di migliorare le competenze digitali degli studenti e di rendere la tecnologia digitale uno strumento didattico di costruzione delle competenze in generale, adotta il Piano nazionale per la scuola digitale (di seguito, anche PNSD);</w:t>
      </w: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7C8A" w:rsidRDefault="00E85054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VISTO</w:t>
      </w:r>
      <w:r w:rsidR="00387C8A">
        <w:rPr>
          <w:rFonts w:ascii="Times New Roman" w:hAnsi="Times New Roman" w:cs="Times New Roman"/>
          <w:sz w:val="24"/>
          <w:szCs w:val="24"/>
        </w:rPr>
        <w:tab/>
      </w:r>
      <w:r w:rsidR="00EF6C6B" w:rsidRPr="001E01E8">
        <w:rPr>
          <w:rFonts w:ascii="Times New Roman" w:hAnsi="Times New Roman" w:cs="Times New Roman"/>
          <w:sz w:val="24"/>
          <w:szCs w:val="24"/>
        </w:rPr>
        <w:t>l’articolo 1, comma 58, della citata legge n. 107 del 2015 con cui sono individuati tra</w:t>
      </w:r>
      <w:r w:rsidR="00B82AC5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EF6C6B" w:rsidRPr="001E01E8">
        <w:rPr>
          <w:rFonts w:ascii="Times New Roman" w:hAnsi="Times New Roman" w:cs="Times New Roman"/>
          <w:sz w:val="24"/>
          <w:szCs w:val="24"/>
        </w:rPr>
        <w:t>gli obiettivi perseguiti dal Piano nazionale per la scuola digitale anche il potenziamento</w:t>
      </w:r>
      <w:r w:rsidR="00B82AC5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EF6C6B" w:rsidRPr="001E01E8">
        <w:rPr>
          <w:rFonts w:ascii="Times New Roman" w:hAnsi="Times New Roman" w:cs="Times New Roman"/>
          <w:sz w:val="24"/>
          <w:szCs w:val="24"/>
        </w:rPr>
        <w:t>degli strumenti didattici e laboratoriali necessari a migliorare la formazione e i processi di</w:t>
      </w:r>
      <w:r w:rsidR="00B82AC5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EF6C6B" w:rsidRPr="001E01E8">
        <w:rPr>
          <w:rFonts w:ascii="Times New Roman" w:hAnsi="Times New Roman" w:cs="Times New Roman"/>
          <w:sz w:val="24"/>
          <w:szCs w:val="24"/>
        </w:rPr>
        <w:t>innovazione delle istituzioni scolastiche;</w:t>
      </w: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ab/>
      </w:r>
      <w:r w:rsidR="00EF6C6B" w:rsidRPr="001E01E8">
        <w:rPr>
          <w:rFonts w:ascii="Times New Roman" w:hAnsi="Times New Roman" w:cs="Times New Roman"/>
          <w:sz w:val="24"/>
          <w:szCs w:val="24"/>
        </w:rPr>
        <w:t>il decreto del Ministro dell’istruzione, dell’università e della ricerca 27 ottobre 2015, n. 851</w:t>
      </w:r>
      <w:r w:rsidR="00B82AC5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0E506F" w:rsidRPr="001E01E8">
        <w:rPr>
          <w:rFonts w:ascii="Times New Roman" w:hAnsi="Times New Roman" w:cs="Times New Roman"/>
          <w:sz w:val="24"/>
          <w:szCs w:val="24"/>
        </w:rPr>
        <w:t xml:space="preserve">(di seguito, anche d </w:t>
      </w:r>
      <w:r w:rsidR="00EF6C6B" w:rsidRPr="001E01E8">
        <w:rPr>
          <w:rFonts w:ascii="Times New Roman" w:hAnsi="Times New Roman" w:cs="Times New Roman"/>
          <w:sz w:val="24"/>
          <w:szCs w:val="24"/>
        </w:rPr>
        <w:t>m. n. 851 del 2015), con cui è stato adottato il Piano nazionale per la</w:t>
      </w:r>
      <w:r w:rsidR="00B82AC5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EF6C6B" w:rsidRPr="001E01E8">
        <w:rPr>
          <w:rFonts w:ascii="Times New Roman" w:hAnsi="Times New Roman" w:cs="Times New Roman"/>
          <w:sz w:val="24"/>
          <w:szCs w:val="24"/>
        </w:rPr>
        <w:t>scuola digitale;</w:t>
      </w: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ab/>
        <w:t xml:space="preserve">il decreto del Direttore della Direzione generale per interventi in materia di edilizia scolastica, per la gestione dei fondi strutturali per l’istruzione e per l’innovazione digitale </w:t>
      </w:r>
      <w:r w:rsidRPr="001E01E8">
        <w:rPr>
          <w:rFonts w:ascii="Times New Roman" w:hAnsi="Times New Roman" w:cs="Times New Roman"/>
          <w:sz w:val="24"/>
          <w:szCs w:val="24"/>
        </w:rPr>
        <w:t xml:space="preserve"> 15 aprile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1E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E01E8">
        <w:rPr>
          <w:rFonts w:ascii="Times New Roman" w:hAnsi="Times New Roman" w:cs="Times New Roman"/>
          <w:sz w:val="24"/>
          <w:szCs w:val="24"/>
        </w:rPr>
        <w:t>. n. 6544</w:t>
      </w:r>
      <w:r>
        <w:rPr>
          <w:rFonts w:ascii="Times New Roman" w:hAnsi="Times New Roman" w:cs="Times New Roman"/>
          <w:sz w:val="24"/>
          <w:szCs w:val="24"/>
        </w:rPr>
        <w:t>, e il regolamento allegato</w:t>
      </w:r>
      <w:r w:rsidRPr="001E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cui è stato indetto </w:t>
      </w:r>
      <w:r w:rsidRPr="001E01E8">
        <w:rPr>
          <w:rFonts w:ascii="Times New Roman" w:hAnsi="Times New Roman" w:cs="Times New Roman"/>
          <w:sz w:val="24"/>
          <w:szCs w:val="24"/>
        </w:rPr>
        <w:t xml:space="preserve">il concorso </w:t>
      </w:r>
      <w:r w:rsidRPr="00435D6F">
        <w:rPr>
          <w:rFonts w:ascii="Book Antiqua,BoldItalic" w:hAnsi="Book Antiqua,BoldItalic" w:cs="Book Antiqua,BoldItalic"/>
          <w:bCs/>
          <w:i/>
          <w:iCs/>
          <w:sz w:val="24"/>
          <w:szCs w:val="24"/>
        </w:rPr>
        <w:t>#</w:t>
      </w:r>
      <w:proofErr w:type="spellStart"/>
      <w:r w:rsidRPr="00435D6F">
        <w:rPr>
          <w:rFonts w:ascii="Times New Roman" w:hAnsi="Times New Roman" w:cs="Times New Roman"/>
          <w:bCs/>
          <w:i/>
          <w:iCs/>
          <w:sz w:val="24"/>
          <w:szCs w:val="24"/>
        </w:rPr>
        <w:t>internetdayatschool</w:t>
      </w:r>
      <w:proofErr w:type="spellEnd"/>
      <w:r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destinato alle i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stituzioni scolastiche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ed educative 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statali per l’elaborazione di un </w:t>
      </w:r>
      <w:r w:rsidRPr="00435D6F">
        <w:rPr>
          <w:rFonts w:ascii="Times New Roman" w:hAnsi="Times New Roman" w:cs="Times New Roman"/>
          <w:bCs/>
          <w:i/>
          <w:iCs/>
          <w:sz w:val="24"/>
          <w:szCs w:val="24"/>
        </w:rPr>
        <w:t>videoclip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 rappresentativo delle attività realizzate durante l’evento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Italian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435D6F">
        <w:rPr>
          <w:rFonts w:ascii="Times New Roman" w:hAnsi="Times New Roman" w:cs="Times New Roman"/>
          <w:bCs/>
          <w:i/>
          <w:iCs/>
          <w:sz w:val="24"/>
          <w:szCs w:val="24"/>
        </w:rPr>
        <w:t>ay</w:t>
      </w:r>
      <w:proofErr w:type="spellEnd"/>
      <w:r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 del 29 aprile 2016;</w:t>
      </w: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ab/>
      </w:r>
      <w:r w:rsidR="00FF35CC" w:rsidRPr="001E01E8">
        <w:rPr>
          <w:rFonts w:ascii="Times New Roman" w:hAnsi="Times New Roman" w:cs="Times New Roman"/>
          <w:sz w:val="24"/>
          <w:szCs w:val="24"/>
        </w:rPr>
        <w:t>la nota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5CC" w:rsidRPr="001E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5CC" w:rsidRPr="001E01E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FF35CC" w:rsidRPr="001E01E8">
        <w:rPr>
          <w:rFonts w:ascii="Times New Roman" w:hAnsi="Times New Roman" w:cs="Times New Roman"/>
          <w:sz w:val="24"/>
          <w:szCs w:val="24"/>
        </w:rPr>
        <w:t xml:space="preserve">. n. 6545 del 15 aprile 2016, </w:t>
      </w:r>
      <w:r w:rsidR="0088227B" w:rsidRPr="001E01E8">
        <w:rPr>
          <w:rFonts w:ascii="Times New Roman" w:hAnsi="Times New Roman" w:cs="Times New Roman"/>
          <w:sz w:val="24"/>
          <w:szCs w:val="24"/>
        </w:rPr>
        <w:t xml:space="preserve">con cui è stato </w:t>
      </w:r>
      <w:r>
        <w:rPr>
          <w:rFonts w:ascii="Times New Roman" w:hAnsi="Times New Roman" w:cs="Times New Roman"/>
          <w:sz w:val="24"/>
          <w:szCs w:val="24"/>
        </w:rPr>
        <w:t>trasmesso alle scuole l’invito a partecipare al</w:t>
      </w:r>
      <w:r w:rsidR="0088227B" w:rsidRPr="00435D6F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evento nazionale dell’</w:t>
      </w:r>
      <w:proofErr w:type="spellStart"/>
      <w:r w:rsidR="00435D6F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="00435D6F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 w:rsidR="00435D6F">
        <w:rPr>
          <w:rFonts w:ascii="Times New Roman" w:hAnsi="Times New Roman" w:cs="Times New Roman"/>
          <w:i/>
          <w:sz w:val="24"/>
          <w:szCs w:val="24"/>
        </w:rPr>
        <w:t>d</w:t>
      </w:r>
      <w:r w:rsidR="0088227B" w:rsidRPr="00435D6F">
        <w:rPr>
          <w:rFonts w:ascii="Times New Roman" w:hAnsi="Times New Roman" w:cs="Times New Roman"/>
          <w:i/>
          <w:sz w:val="24"/>
          <w:szCs w:val="24"/>
        </w:rPr>
        <w:t>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nei giorni del 29 e 30 aprile 2016 in occasione de</w:t>
      </w:r>
      <w:r w:rsidR="00BC2489" w:rsidRPr="001E01E8">
        <w:rPr>
          <w:rFonts w:ascii="Times New Roman" w:hAnsi="Times New Roman" w:cs="Times New Roman"/>
          <w:sz w:val="24"/>
          <w:szCs w:val="24"/>
        </w:rPr>
        <w:t>l trentennale del primo collegamento i</w:t>
      </w:r>
      <w:r w:rsidR="0088227B" w:rsidRPr="001E01E8">
        <w:rPr>
          <w:rFonts w:ascii="Times New Roman" w:hAnsi="Times New Roman" w:cs="Times New Roman"/>
          <w:sz w:val="24"/>
          <w:szCs w:val="24"/>
        </w:rPr>
        <w:t xml:space="preserve">taliano ad </w:t>
      </w:r>
      <w:r w:rsidR="0088227B" w:rsidRPr="00387C8A">
        <w:rPr>
          <w:rFonts w:ascii="Times New Roman" w:hAnsi="Times New Roman" w:cs="Times New Roman"/>
          <w:i/>
          <w:sz w:val="24"/>
          <w:szCs w:val="24"/>
        </w:rPr>
        <w:t>internet</w:t>
      </w:r>
      <w:r w:rsidR="00596E10" w:rsidRPr="001E01E8">
        <w:rPr>
          <w:rFonts w:ascii="Times New Roman" w:hAnsi="Times New Roman" w:cs="Times New Roman"/>
          <w:sz w:val="24"/>
          <w:szCs w:val="24"/>
        </w:rPr>
        <w:t>;</w:t>
      </w: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7C8A" w:rsidRDefault="00380D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V</w:t>
      </w:r>
      <w:r w:rsidR="00387C8A">
        <w:rPr>
          <w:rFonts w:ascii="Times New Roman" w:hAnsi="Times New Roman" w:cs="Times New Roman"/>
          <w:sz w:val="24"/>
          <w:szCs w:val="24"/>
        </w:rPr>
        <w:t>ISTO</w:t>
      </w:r>
      <w:r w:rsidR="00387C8A">
        <w:rPr>
          <w:rFonts w:ascii="Times New Roman" w:hAnsi="Times New Roman" w:cs="Times New Roman"/>
          <w:sz w:val="24"/>
          <w:szCs w:val="24"/>
        </w:rPr>
        <w:tab/>
        <w:t xml:space="preserve">che il citato decreto </w:t>
      </w:r>
      <w:r w:rsidR="00387C8A" w:rsidRPr="00387C8A">
        <w:rPr>
          <w:rFonts w:ascii="Times New Roman" w:hAnsi="Times New Roman" w:cs="Times New Roman"/>
          <w:sz w:val="24"/>
          <w:szCs w:val="24"/>
        </w:rPr>
        <w:t xml:space="preserve">del Direttore della Direzione generale per interventi in materia di edilizia scolastica, per la gestione dei fondi strutturali per l’istruzione e per l’innovazione digitale  15 aprile 2016, </w:t>
      </w:r>
      <w:proofErr w:type="spellStart"/>
      <w:r w:rsidR="00387C8A" w:rsidRPr="00387C8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387C8A" w:rsidRPr="00387C8A">
        <w:rPr>
          <w:rFonts w:ascii="Times New Roman" w:hAnsi="Times New Roman" w:cs="Times New Roman"/>
          <w:sz w:val="24"/>
          <w:szCs w:val="24"/>
        </w:rPr>
        <w:t>. n. 6544</w:t>
      </w:r>
      <w:r w:rsidR="00387C8A">
        <w:rPr>
          <w:rFonts w:ascii="Times New Roman" w:hAnsi="Times New Roman" w:cs="Times New Roman"/>
          <w:sz w:val="24"/>
          <w:szCs w:val="24"/>
        </w:rPr>
        <w:t xml:space="preserve">, prevede </w:t>
      </w:r>
      <w:r w:rsidR="003A6C40" w:rsidRPr="001E01E8">
        <w:rPr>
          <w:rFonts w:ascii="Times New Roman" w:hAnsi="Times New Roman" w:cs="Times New Roman"/>
          <w:sz w:val="24"/>
          <w:szCs w:val="24"/>
        </w:rPr>
        <w:t>all’</w:t>
      </w:r>
      <w:r w:rsidR="00F65C30" w:rsidRPr="001E01E8">
        <w:rPr>
          <w:rFonts w:ascii="Times New Roman" w:hAnsi="Times New Roman" w:cs="Times New Roman"/>
          <w:sz w:val="24"/>
          <w:szCs w:val="24"/>
        </w:rPr>
        <w:t>art</w:t>
      </w:r>
      <w:r w:rsidR="00387C8A">
        <w:rPr>
          <w:rFonts w:ascii="Times New Roman" w:hAnsi="Times New Roman" w:cs="Times New Roman"/>
          <w:sz w:val="24"/>
          <w:szCs w:val="24"/>
        </w:rPr>
        <w:t>icolo</w:t>
      </w:r>
      <w:r w:rsidR="00662A44">
        <w:rPr>
          <w:rFonts w:ascii="Times New Roman" w:hAnsi="Times New Roman" w:cs="Times New Roman"/>
          <w:sz w:val="24"/>
          <w:szCs w:val="24"/>
        </w:rPr>
        <w:t xml:space="preserve"> 3</w:t>
      </w:r>
      <w:r w:rsidR="00387C8A">
        <w:rPr>
          <w:rFonts w:ascii="Times New Roman" w:hAnsi="Times New Roman" w:cs="Times New Roman"/>
          <w:sz w:val="24"/>
          <w:szCs w:val="24"/>
        </w:rPr>
        <w:t>,</w:t>
      </w:r>
      <w:r w:rsidR="00662A44">
        <w:rPr>
          <w:rFonts w:ascii="Times New Roman" w:hAnsi="Times New Roman" w:cs="Times New Roman"/>
          <w:sz w:val="24"/>
          <w:szCs w:val="24"/>
        </w:rPr>
        <w:t xml:space="preserve"> comma 5</w:t>
      </w:r>
      <w:r w:rsidR="00387C8A">
        <w:rPr>
          <w:rFonts w:ascii="Times New Roman" w:hAnsi="Times New Roman" w:cs="Times New Roman"/>
          <w:sz w:val="24"/>
          <w:szCs w:val="24"/>
        </w:rPr>
        <w:t>,</w:t>
      </w:r>
      <w:r w:rsidR="0088227B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387C8A">
        <w:rPr>
          <w:rFonts w:ascii="Times New Roman" w:hAnsi="Times New Roman" w:cs="Times New Roman"/>
          <w:sz w:val="24"/>
          <w:szCs w:val="24"/>
        </w:rPr>
        <w:t>un premio in danaro per l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e istituzioni scolastiche collocate nei primi tre posti della graduatoria </w:t>
      </w:r>
      <w:r w:rsidR="0088227B"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di selezione dei </w:t>
      </w:r>
      <w:r w:rsidR="0088227B" w:rsidRPr="00387C8A">
        <w:rPr>
          <w:rFonts w:ascii="Times New Roman" w:hAnsi="Times New Roman" w:cs="Times New Roman"/>
          <w:bCs/>
          <w:i/>
          <w:iCs/>
          <w:sz w:val="24"/>
          <w:szCs w:val="24"/>
        </w:rPr>
        <w:t>videoclip</w:t>
      </w:r>
      <w:r w:rsidR="00387C8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>da utilizzare esclusivamente per</w:t>
      </w:r>
      <w:r w:rsidR="00F65C30"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la realizzazione, a scelta, di un </w:t>
      </w:r>
      <w:r w:rsidRPr="00DA359C">
        <w:rPr>
          <w:rFonts w:ascii="Times New Roman" w:hAnsi="Times New Roman" w:cs="Times New Roman"/>
          <w:bCs/>
          <w:i/>
          <w:iCs/>
          <w:sz w:val="24"/>
          <w:szCs w:val="24"/>
        </w:rPr>
        <w:t>Internet Corner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 in uno spazio comune della</w:t>
      </w:r>
      <w:r w:rsidR="00F65C30"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propria scuola </w:t>
      </w:r>
      <w:r w:rsidR="00387C8A">
        <w:rPr>
          <w:rFonts w:ascii="Times New Roman" w:hAnsi="Times New Roman" w:cs="Times New Roman"/>
          <w:bCs/>
          <w:iCs/>
          <w:sz w:val="24"/>
          <w:szCs w:val="24"/>
        </w:rPr>
        <w:t xml:space="preserve">ovvero quale contributo per 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>il pagamento del canone per la</w:t>
      </w:r>
      <w:r w:rsidR="00F65C30"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 c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onnessione a </w:t>
      </w:r>
      <w:r w:rsidRPr="00387C8A">
        <w:rPr>
          <w:rFonts w:ascii="Times New Roman" w:hAnsi="Times New Roman" w:cs="Times New Roman"/>
          <w:bCs/>
          <w:i/>
          <w:iCs/>
          <w:sz w:val="24"/>
          <w:szCs w:val="24"/>
        </w:rPr>
        <w:t>internet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 per un</w:t>
      </w:r>
      <w:r w:rsidR="00F65C30" w:rsidRPr="001E01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bCs/>
          <w:iCs/>
          <w:sz w:val="24"/>
          <w:szCs w:val="24"/>
        </w:rPr>
        <w:t>anno</w:t>
      </w:r>
      <w:r w:rsidR="00F65C30" w:rsidRPr="001E01E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5B02" w:rsidRDefault="00865B02" w:rsidP="00865B0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CONSIDERATO che con decreto </w:t>
      </w:r>
      <w:r w:rsidRPr="00387C8A">
        <w:rPr>
          <w:rFonts w:ascii="Times New Roman" w:hAnsi="Times New Roman" w:cs="Times New Roman"/>
          <w:sz w:val="24"/>
          <w:szCs w:val="24"/>
        </w:rPr>
        <w:t xml:space="preserve">del Direttore della Direzione generale per interventi in materia di edilizia scolastica, per la gestione dei fondi strutturali per l’istruzione e per l’innovazione digitale  15 aprile 2016, </w:t>
      </w:r>
      <w:proofErr w:type="spellStart"/>
      <w:r w:rsidRPr="00387C8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87C8A">
        <w:rPr>
          <w:rFonts w:ascii="Times New Roman" w:hAnsi="Times New Roman" w:cs="Times New Roman"/>
          <w:sz w:val="24"/>
          <w:szCs w:val="24"/>
        </w:rPr>
        <w:t xml:space="preserve">. n. </w:t>
      </w:r>
      <w:r w:rsidRPr="00865B02">
        <w:rPr>
          <w:rFonts w:ascii="Times New Roman" w:hAnsi="Times New Roman" w:cs="Times New Roman"/>
          <w:sz w:val="24"/>
          <w:szCs w:val="24"/>
        </w:rPr>
        <w:t>6545</w:t>
      </w:r>
      <w:r>
        <w:rPr>
          <w:rFonts w:ascii="Times New Roman" w:hAnsi="Times New Roman" w:cs="Times New Roman"/>
          <w:sz w:val="24"/>
          <w:szCs w:val="24"/>
        </w:rPr>
        <w:t>, è stata costituita la Commissione giudicatrice;</w:t>
      </w:r>
    </w:p>
    <w:p w:rsidR="00865B02" w:rsidRDefault="00865B02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7C8A" w:rsidRDefault="00596E10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CONSIDERATO che il termine di scadenza per la presentazione delle candidat</w:t>
      </w:r>
      <w:r w:rsidR="00387C8A">
        <w:rPr>
          <w:rFonts w:ascii="Times New Roman" w:hAnsi="Times New Roman" w:cs="Times New Roman"/>
          <w:sz w:val="24"/>
          <w:szCs w:val="24"/>
        </w:rPr>
        <w:t>ure è stato fissato alle ore 13.</w:t>
      </w:r>
      <w:r w:rsidRPr="001E01E8">
        <w:rPr>
          <w:rFonts w:ascii="Times New Roman" w:hAnsi="Times New Roman" w:cs="Times New Roman"/>
          <w:sz w:val="24"/>
          <w:szCs w:val="24"/>
        </w:rPr>
        <w:t xml:space="preserve">00 del giorno </w:t>
      </w:r>
      <w:r w:rsidR="000C6533" w:rsidRPr="001E01E8">
        <w:rPr>
          <w:rFonts w:ascii="Times New Roman" w:hAnsi="Times New Roman" w:cs="Times New Roman"/>
          <w:sz w:val="24"/>
          <w:szCs w:val="24"/>
        </w:rPr>
        <w:t xml:space="preserve">9 maggio </w:t>
      </w:r>
      <w:r w:rsidR="003A6C40" w:rsidRPr="001E01E8">
        <w:rPr>
          <w:rFonts w:ascii="Times New Roman" w:hAnsi="Times New Roman" w:cs="Times New Roman"/>
          <w:sz w:val="24"/>
          <w:szCs w:val="24"/>
        </w:rPr>
        <w:t xml:space="preserve">2016 e </w:t>
      </w:r>
      <w:r w:rsidR="00387C8A">
        <w:rPr>
          <w:rFonts w:ascii="Times New Roman" w:hAnsi="Times New Roman" w:cs="Times New Roman"/>
          <w:sz w:val="24"/>
          <w:szCs w:val="24"/>
        </w:rPr>
        <w:t xml:space="preserve">che entro il suddetto termine </w:t>
      </w:r>
      <w:r w:rsidR="003A6C40" w:rsidRPr="001E01E8">
        <w:rPr>
          <w:rFonts w:ascii="Times New Roman" w:hAnsi="Times New Roman" w:cs="Times New Roman"/>
          <w:sz w:val="24"/>
          <w:szCs w:val="24"/>
        </w:rPr>
        <w:t>sono pervenute n. 394</w:t>
      </w:r>
      <w:r w:rsidRPr="001E01E8">
        <w:rPr>
          <w:rFonts w:ascii="Times New Roman" w:hAnsi="Times New Roman" w:cs="Times New Roman"/>
          <w:sz w:val="24"/>
          <w:szCs w:val="24"/>
        </w:rPr>
        <w:t xml:space="preserve"> candidature;</w:t>
      </w: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VISTI</w:t>
      </w:r>
      <w:r>
        <w:rPr>
          <w:rFonts w:ascii="Times New Roman" w:hAnsi="Times New Roman" w:cs="Times New Roman"/>
          <w:sz w:val="24"/>
          <w:szCs w:val="24"/>
        </w:rPr>
        <w:tab/>
        <w:t>i verbali redatti dalla Commissione giudicatrice e la relativa proposta di graduatoria ordinata in ordine decrescente con i punteggi assegnati a ciascuna proposta progettuale pervenuta;</w:t>
      </w: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CONSIDERATO che, ai sensi dell’articolo 3, comma 5, la Commissione doveva individuare i primi tre migliori progetti in graduatoria ai fini della premiazione;</w:t>
      </w: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che dalla graduatoria redatta dalla Commissione giudicatrice al terzo posto ci sono due proposte progettuali che hanno ottenuto lo stesso punteggio;</w:t>
      </w: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RITENUTO</w:t>
      </w:r>
      <w:r>
        <w:rPr>
          <w:rFonts w:ascii="Times New Roman" w:hAnsi="Times New Roman" w:cs="Times New Roman"/>
          <w:sz w:val="24"/>
          <w:szCs w:val="24"/>
        </w:rPr>
        <w:tab/>
        <w:t xml:space="preserve">pertanto, di dover ammettere alla premiazione entrambe le proposte progettuale collocate al terzo posto </w:t>
      </w:r>
      <w:r w:rsidRPr="00387C8A">
        <w:rPr>
          <w:rFonts w:ascii="Times New Roman" w:hAnsi="Times New Roman" w:cs="Times New Roman"/>
          <w:i/>
          <w:sz w:val="24"/>
          <w:szCs w:val="24"/>
        </w:rPr>
        <w:t>ex aequo</w:t>
      </w:r>
      <w:r>
        <w:rPr>
          <w:rFonts w:ascii="Times New Roman" w:hAnsi="Times New Roman" w:cs="Times New Roman"/>
          <w:sz w:val="24"/>
          <w:szCs w:val="24"/>
        </w:rPr>
        <w:t xml:space="preserve"> e pertanto di dover procedere alla premiazione delle prime quattro proposte progettuali che hanno riportato il migliore punteggio nella graduatoria di merito redatta dalla Commissione giudicatrice;</w:t>
      </w:r>
    </w:p>
    <w:p w:rsidR="00387C8A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F7D66" w:rsidRDefault="00387C8A" w:rsidP="00387C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RITENUTO</w:t>
      </w:r>
      <w:r>
        <w:rPr>
          <w:rFonts w:ascii="Times New Roman" w:hAnsi="Times New Roman" w:cs="Times New Roman"/>
          <w:sz w:val="24"/>
          <w:szCs w:val="24"/>
        </w:rPr>
        <w:tab/>
        <w:t xml:space="preserve">quindi </w:t>
      </w:r>
      <w:r w:rsidR="00DF7D66" w:rsidRPr="001E01E8">
        <w:rPr>
          <w:rFonts w:ascii="Times New Roman" w:hAnsi="Times New Roman" w:cs="Times New Roman"/>
          <w:sz w:val="24"/>
          <w:szCs w:val="24"/>
        </w:rPr>
        <w:t xml:space="preserve">di dover approvare la graduatoria così come </w:t>
      </w:r>
      <w:r>
        <w:rPr>
          <w:rFonts w:ascii="Times New Roman" w:hAnsi="Times New Roman" w:cs="Times New Roman"/>
          <w:sz w:val="24"/>
          <w:szCs w:val="24"/>
        </w:rPr>
        <w:t>redatta</w:t>
      </w:r>
      <w:r w:rsidR="00DF7D66" w:rsidRPr="001E01E8">
        <w:rPr>
          <w:rFonts w:ascii="Times New Roman" w:hAnsi="Times New Roman" w:cs="Times New Roman"/>
          <w:sz w:val="24"/>
          <w:szCs w:val="24"/>
        </w:rPr>
        <w:t xml:space="preserve"> dalla Commissione giudicatrice al fine di individuare le istituzioni scolastiche vincitrici;</w:t>
      </w:r>
    </w:p>
    <w:p w:rsidR="00DF7D66" w:rsidRPr="001E01E8" w:rsidRDefault="00DF7D66" w:rsidP="0051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610" w:rsidRDefault="00DF7D66" w:rsidP="0051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Tutto ciò visto, considerato e premesso, che costituisce parte integrante del presente decreto</w:t>
      </w:r>
    </w:p>
    <w:p w:rsidR="00DF7D66" w:rsidRDefault="00DF7D66" w:rsidP="0051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EE" w:rsidRPr="001E01E8" w:rsidRDefault="002C3EEE" w:rsidP="0051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08" w:rsidRPr="001E01E8" w:rsidRDefault="003C2E08" w:rsidP="0051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D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E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C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R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E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T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A</w:t>
      </w:r>
    </w:p>
    <w:p w:rsidR="00512E5D" w:rsidRDefault="00512E5D" w:rsidP="0051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454" w:rsidRPr="001E01E8" w:rsidRDefault="00BA6454" w:rsidP="0051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6DD" w:rsidRPr="001E01E8" w:rsidRDefault="00387C8A" w:rsidP="003A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</w:t>
      </w:r>
      <w:r w:rsidR="00F91E53" w:rsidRPr="001E01E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91E53" w:rsidRPr="001E01E8" w:rsidRDefault="00F91E53" w:rsidP="003A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(</w:t>
      </w:r>
      <w:r w:rsidR="00DF7D66" w:rsidRPr="00387C8A">
        <w:rPr>
          <w:rFonts w:ascii="Times New Roman" w:hAnsi="Times New Roman" w:cs="Times New Roman"/>
          <w:i/>
          <w:sz w:val="24"/>
          <w:szCs w:val="24"/>
        </w:rPr>
        <w:t>Approvazione della graduatoria</w:t>
      </w:r>
      <w:r w:rsidRPr="00387C8A">
        <w:rPr>
          <w:rFonts w:ascii="Times New Roman" w:hAnsi="Times New Roman" w:cs="Times New Roman"/>
          <w:sz w:val="24"/>
          <w:szCs w:val="24"/>
        </w:rPr>
        <w:t>)</w:t>
      </w:r>
    </w:p>
    <w:p w:rsidR="00F91E53" w:rsidRPr="001E01E8" w:rsidRDefault="00F91E53" w:rsidP="0051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7D66" w:rsidRPr="001E01E8" w:rsidRDefault="00F91E53" w:rsidP="00512E5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Per le finalità in</w:t>
      </w:r>
      <w:r w:rsidR="00DF7D66" w:rsidRPr="001E01E8">
        <w:rPr>
          <w:rFonts w:ascii="Times New Roman" w:hAnsi="Times New Roman" w:cs="Times New Roman"/>
          <w:sz w:val="24"/>
          <w:szCs w:val="24"/>
        </w:rPr>
        <w:t xml:space="preserve">dicate in premessa, è approvata </w:t>
      </w:r>
      <w:r w:rsidRPr="001E01E8">
        <w:rPr>
          <w:rFonts w:ascii="Times New Roman" w:hAnsi="Times New Roman" w:cs="Times New Roman"/>
          <w:sz w:val="24"/>
          <w:szCs w:val="24"/>
        </w:rPr>
        <w:t xml:space="preserve"> la </w:t>
      </w:r>
      <w:r w:rsidR="00DF7D66" w:rsidRPr="001E01E8">
        <w:rPr>
          <w:rFonts w:ascii="Times New Roman" w:hAnsi="Times New Roman" w:cs="Times New Roman"/>
          <w:sz w:val="24"/>
          <w:szCs w:val="24"/>
        </w:rPr>
        <w:t xml:space="preserve">graduatoria relativa </w:t>
      </w:r>
      <w:r w:rsidR="00387C8A">
        <w:rPr>
          <w:rFonts w:ascii="Times New Roman" w:hAnsi="Times New Roman" w:cs="Times New Roman"/>
          <w:sz w:val="24"/>
          <w:szCs w:val="24"/>
        </w:rPr>
        <w:t xml:space="preserve">al concorso </w:t>
      </w:r>
      <w:r w:rsidR="00387C8A" w:rsidRPr="00387C8A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387C8A" w:rsidRPr="00387C8A">
        <w:rPr>
          <w:rFonts w:ascii="Times New Roman" w:hAnsi="Times New Roman" w:cs="Times New Roman"/>
          <w:i/>
          <w:sz w:val="24"/>
          <w:szCs w:val="24"/>
        </w:rPr>
        <w:t>internetdayatschool</w:t>
      </w:r>
      <w:proofErr w:type="spellEnd"/>
      <w:r w:rsidR="00DF7D66" w:rsidRPr="001E01E8">
        <w:rPr>
          <w:rFonts w:ascii="Times New Roman" w:hAnsi="Times New Roman" w:cs="Times New Roman"/>
          <w:sz w:val="24"/>
          <w:szCs w:val="24"/>
        </w:rPr>
        <w:t xml:space="preserve"> di cui all’Allegato 1 al presente decreto che ne costituisce parte integrante e sostanziale.</w:t>
      </w:r>
    </w:p>
    <w:p w:rsidR="000662E2" w:rsidRPr="001E01E8" w:rsidRDefault="000662E2" w:rsidP="000662E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E2" w:rsidRDefault="000662E2" w:rsidP="000662E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lastRenderedPageBreak/>
        <w:t xml:space="preserve">La graduatoria di cui all’Allegato 1 al presente decreto è </w:t>
      </w:r>
      <w:r w:rsidR="00387C8A">
        <w:rPr>
          <w:rFonts w:ascii="Times New Roman" w:hAnsi="Times New Roman" w:cs="Times New Roman"/>
          <w:sz w:val="24"/>
          <w:szCs w:val="24"/>
        </w:rPr>
        <w:t xml:space="preserve">redatta </w:t>
      </w:r>
      <w:r w:rsidRPr="001E01E8">
        <w:rPr>
          <w:rFonts w:ascii="Times New Roman" w:hAnsi="Times New Roman" w:cs="Times New Roman"/>
          <w:sz w:val="24"/>
          <w:szCs w:val="24"/>
        </w:rPr>
        <w:t>secondo l’ordine decrescente dei punteggi attribuiti alla Commissione giudicatrice.</w:t>
      </w:r>
    </w:p>
    <w:p w:rsidR="00DA359C" w:rsidRDefault="00DA359C" w:rsidP="004E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454" w:rsidRDefault="00BA6454" w:rsidP="004E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E2" w:rsidRPr="001E01E8" w:rsidRDefault="000662E2" w:rsidP="00DA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A</w:t>
      </w:r>
      <w:r w:rsidR="00387C8A">
        <w:rPr>
          <w:rFonts w:ascii="Times New Roman" w:hAnsi="Times New Roman" w:cs="Times New Roman"/>
          <w:sz w:val="24"/>
          <w:szCs w:val="24"/>
        </w:rPr>
        <w:t>rticolo</w:t>
      </w:r>
      <w:r w:rsidRPr="001E01E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62E2" w:rsidRPr="001E01E8" w:rsidRDefault="00A503FD" w:rsidP="00DA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87C8A">
        <w:rPr>
          <w:rFonts w:ascii="Times New Roman" w:hAnsi="Times New Roman" w:cs="Times New Roman"/>
          <w:i/>
          <w:sz w:val="24"/>
          <w:szCs w:val="24"/>
        </w:rPr>
        <w:t>Individuazione dei vincitori</w:t>
      </w:r>
      <w:r w:rsidR="000662E2" w:rsidRPr="001E01E8">
        <w:rPr>
          <w:rFonts w:ascii="Times New Roman" w:hAnsi="Times New Roman" w:cs="Times New Roman"/>
          <w:sz w:val="24"/>
          <w:szCs w:val="24"/>
        </w:rPr>
        <w:t>)</w:t>
      </w:r>
    </w:p>
    <w:p w:rsidR="000662E2" w:rsidRPr="001E01E8" w:rsidRDefault="000662E2" w:rsidP="0006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6DD" w:rsidRDefault="00DF7D66" w:rsidP="000662E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 xml:space="preserve">Sulla base della graduatoria </w:t>
      </w:r>
      <w:r w:rsidR="00387C8A">
        <w:rPr>
          <w:rFonts w:ascii="Times New Roman" w:hAnsi="Times New Roman" w:cs="Times New Roman"/>
          <w:sz w:val="24"/>
          <w:szCs w:val="24"/>
        </w:rPr>
        <w:t>redatta</w:t>
      </w:r>
      <w:r w:rsidRPr="001E01E8">
        <w:rPr>
          <w:rFonts w:ascii="Times New Roman" w:hAnsi="Times New Roman" w:cs="Times New Roman"/>
          <w:sz w:val="24"/>
          <w:szCs w:val="24"/>
        </w:rPr>
        <w:t xml:space="preserve"> dalla </w:t>
      </w:r>
      <w:r w:rsidR="00F91E53" w:rsidRPr="001E01E8">
        <w:rPr>
          <w:rFonts w:ascii="Times New Roman" w:hAnsi="Times New Roman" w:cs="Times New Roman"/>
          <w:sz w:val="24"/>
          <w:szCs w:val="24"/>
        </w:rPr>
        <w:t xml:space="preserve">Commissione giudicatrice, </w:t>
      </w:r>
      <w:r w:rsidRPr="001E01E8">
        <w:rPr>
          <w:rFonts w:ascii="Times New Roman" w:hAnsi="Times New Roman" w:cs="Times New Roman"/>
          <w:sz w:val="24"/>
          <w:szCs w:val="24"/>
        </w:rPr>
        <w:t>sono individuate le seguenti istituzioni scolastiche</w:t>
      </w:r>
      <w:r w:rsidR="00387C8A">
        <w:rPr>
          <w:rFonts w:ascii="Times New Roman" w:hAnsi="Times New Roman" w:cs="Times New Roman"/>
          <w:sz w:val="24"/>
          <w:szCs w:val="24"/>
        </w:rPr>
        <w:t>, quali destinatarie del premio di euro 5.000,00 ciascuna</w:t>
      </w:r>
      <w:r w:rsidR="00387C8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503FD" w:rsidRPr="001E01E8" w:rsidRDefault="00A503FD" w:rsidP="00A503F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2444"/>
        <w:gridCol w:w="2445"/>
        <w:gridCol w:w="2445"/>
      </w:tblGrid>
      <w:tr w:rsidR="004E1AB2" w:rsidRPr="001E01E8" w:rsidTr="0059457B">
        <w:tc>
          <w:tcPr>
            <w:tcW w:w="1910" w:type="dxa"/>
          </w:tcPr>
          <w:p w:rsidR="004E1AB2" w:rsidRPr="001E01E8" w:rsidRDefault="004E1AB2" w:rsidP="00594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E8">
              <w:rPr>
                <w:rFonts w:ascii="Times New Roman" w:hAnsi="Times New Roman" w:cs="Times New Roman"/>
                <w:b/>
                <w:sz w:val="24"/>
                <w:szCs w:val="24"/>
              </w:rPr>
              <w:t>Posizione in graduatoria</w:t>
            </w:r>
          </w:p>
        </w:tc>
        <w:tc>
          <w:tcPr>
            <w:tcW w:w="2444" w:type="dxa"/>
          </w:tcPr>
          <w:p w:rsidR="004E1AB2" w:rsidRPr="001E01E8" w:rsidRDefault="004E1AB2" w:rsidP="00594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E8">
              <w:rPr>
                <w:rFonts w:ascii="Times New Roman" w:hAnsi="Times New Roman" w:cs="Times New Roman"/>
                <w:b/>
                <w:sz w:val="24"/>
                <w:szCs w:val="24"/>
              </w:rPr>
              <w:t>Denominazione</w:t>
            </w:r>
          </w:p>
        </w:tc>
        <w:tc>
          <w:tcPr>
            <w:tcW w:w="2445" w:type="dxa"/>
          </w:tcPr>
          <w:p w:rsidR="004E1AB2" w:rsidRDefault="004E1AB2" w:rsidP="00594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E8">
              <w:rPr>
                <w:rFonts w:ascii="Times New Roman" w:hAnsi="Times New Roman" w:cs="Times New Roman"/>
                <w:b/>
                <w:sz w:val="24"/>
                <w:szCs w:val="24"/>
              </w:rPr>
              <w:t>Codice meccanografico</w:t>
            </w:r>
          </w:p>
          <w:p w:rsidR="0059457B" w:rsidRPr="001E01E8" w:rsidRDefault="0059457B" w:rsidP="00594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4E1AB2" w:rsidRPr="001E01E8" w:rsidRDefault="004E1AB2" w:rsidP="00594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E8">
              <w:rPr>
                <w:rFonts w:ascii="Times New Roman" w:hAnsi="Times New Roman" w:cs="Times New Roman"/>
                <w:b/>
                <w:sz w:val="24"/>
                <w:szCs w:val="24"/>
              </w:rPr>
              <w:t>Premio assegnato</w:t>
            </w:r>
          </w:p>
        </w:tc>
      </w:tr>
      <w:tr w:rsidR="00075F8A" w:rsidRPr="001E01E8" w:rsidTr="0059457B">
        <w:tc>
          <w:tcPr>
            <w:tcW w:w="1910" w:type="dxa"/>
          </w:tcPr>
          <w:p w:rsidR="00075F8A" w:rsidRPr="001E01E8" w:rsidRDefault="00075F8A" w:rsidP="00066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075F8A" w:rsidRDefault="00075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 di PORCARI (Lucca)</w:t>
            </w:r>
          </w:p>
        </w:tc>
        <w:tc>
          <w:tcPr>
            <w:tcW w:w="2445" w:type="dxa"/>
            <w:vAlign w:val="center"/>
          </w:tcPr>
          <w:p w:rsidR="00075F8A" w:rsidRDefault="00075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LUIC84100E</w:t>
            </w:r>
          </w:p>
        </w:tc>
        <w:tc>
          <w:tcPr>
            <w:tcW w:w="2445" w:type="dxa"/>
          </w:tcPr>
          <w:p w:rsidR="00075F8A" w:rsidRPr="001E01E8" w:rsidRDefault="00075F8A" w:rsidP="00066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5000,00</w:t>
            </w:r>
          </w:p>
        </w:tc>
      </w:tr>
      <w:tr w:rsidR="00075F8A" w:rsidRPr="001E01E8" w:rsidTr="0059457B">
        <w:tc>
          <w:tcPr>
            <w:tcW w:w="1910" w:type="dxa"/>
          </w:tcPr>
          <w:p w:rsidR="00075F8A" w:rsidRPr="001E01E8" w:rsidRDefault="00075F8A" w:rsidP="00066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075F8A" w:rsidRDefault="00075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ITSCT EINAUDI-GRAMSCI di Padova</w:t>
            </w:r>
          </w:p>
        </w:tc>
        <w:tc>
          <w:tcPr>
            <w:tcW w:w="2445" w:type="dxa"/>
            <w:vAlign w:val="center"/>
          </w:tcPr>
          <w:p w:rsidR="00075F8A" w:rsidRDefault="00075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PDTD20000R</w:t>
            </w:r>
          </w:p>
        </w:tc>
        <w:tc>
          <w:tcPr>
            <w:tcW w:w="2445" w:type="dxa"/>
          </w:tcPr>
          <w:p w:rsidR="00075F8A" w:rsidRPr="001E01E8" w:rsidRDefault="00075F8A" w:rsidP="00066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5000,00</w:t>
            </w:r>
          </w:p>
        </w:tc>
      </w:tr>
      <w:tr w:rsidR="00075F8A" w:rsidRPr="001E01E8" w:rsidTr="0059457B">
        <w:tc>
          <w:tcPr>
            <w:tcW w:w="1910" w:type="dxa"/>
          </w:tcPr>
          <w:p w:rsidR="00075F8A" w:rsidRPr="001E01E8" w:rsidRDefault="00075F8A" w:rsidP="00066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075F8A" w:rsidRDefault="00075F8A" w:rsidP="00075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 di MONTEGIORGIO (Fermo e Macerata)</w:t>
            </w:r>
          </w:p>
        </w:tc>
        <w:tc>
          <w:tcPr>
            <w:tcW w:w="2445" w:type="dxa"/>
            <w:vAlign w:val="center"/>
          </w:tcPr>
          <w:p w:rsidR="00075F8A" w:rsidRDefault="00075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APIC82600X</w:t>
            </w:r>
          </w:p>
        </w:tc>
        <w:tc>
          <w:tcPr>
            <w:tcW w:w="2445" w:type="dxa"/>
          </w:tcPr>
          <w:p w:rsidR="00075F8A" w:rsidRPr="001E01E8" w:rsidRDefault="00075F8A" w:rsidP="00066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5000,00</w:t>
            </w:r>
          </w:p>
        </w:tc>
      </w:tr>
      <w:tr w:rsidR="00075F8A" w:rsidRPr="001E01E8" w:rsidTr="0059457B">
        <w:tc>
          <w:tcPr>
            <w:tcW w:w="1910" w:type="dxa"/>
          </w:tcPr>
          <w:p w:rsidR="00075F8A" w:rsidRDefault="00075F8A" w:rsidP="00066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075F8A" w:rsidRDefault="00075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 di SAN CESARIO (Lecce)</w:t>
            </w:r>
          </w:p>
        </w:tc>
        <w:tc>
          <w:tcPr>
            <w:tcW w:w="2445" w:type="dxa"/>
            <w:vAlign w:val="center"/>
          </w:tcPr>
          <w:p w:rsidR="00075F8A" w:rsidRDefault="00075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LEIC853003</w:t>
            </w:r>
          </w:p>
        </w:tc>
        <w:tc>
          <w:tcPr>
            <w:tcW w:w="2445" w:type="dxa"/>
          </w:tcPr>
          <w:p w:rsidR="00075F8A" w:rsidRPr="001E01E8" w:rsidRDefault="00075F8A" w:rsidP="00066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5000,00</w:t>
            </w:r>
          </w:p>
        </w:tc>
      </w:tr>
    </w:tbl>
    <w:p w:rsidR="000662E2" w:rsidRPr="001E01E8" w:rsidRDefault="000662E2" w:rsidP="0006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7B" w:rsidRPr="0059457B" w:rsidRDefault="004E1AB2" w:rsidP="00A503F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54">
        <w:rPr>
          <w:rFonts w:ascii="Times New Roman" w:hAnsi="Times New Roman" w:cs="Times New Roman"/>
          <w:sz w:val="24"/>
          <w:szCs w:val="24"/>
        </w:rPr>
        <w:t xml:space="preserve">I premi assegnati </w:t>
      </w:r>
      <w:r w:rsidR="0059457B">
        <w:rPr>
          <w:rFonts w:ascii="Times New Roman" w:hAnsi="Times New Roman" w:cs="Times New Roman"/>
          <w:sz w:val="24"/>
          <w:szCs w:val="24"/>
        </w:rPr>
        <w:t xml:space="preserve">possono essere utilizzati </w:t>
      </w:r>
      <w:r w:rsidR="0059457B" w:rsidRPr="00387C8A">
        <w:rPr>
          <w:rFonts w:ascii="Times New Roman" w:hAnsi="Times New Roman" w:cs="Times New Roman"/>
          <w:bCs/>
          <w:iCs/>
          <w:sz w:val="24"/>
          <w:szCs w:val="24"/>
        </w:rPr>
        <w:t xml:space="preserve">esclusivamente per la realizzazione, a scelta, di un </w:t>
      </w:r>
      <w:r w:rsidR="0059457B" w:rsidRPr="00387C8A">
        <w:rPr>
          <w:rFonts w:ascii="Times New Roman" w:hAnsi="Times New Roman" w:cs="Times New Roman"/>
          <w:bCs/>
          <w:i/>
          <w:iCs/>
          <w:sz w:val="24"/>
          <w:szCs w:val="24"/>
        </w:rPr>
        <w:t>Internet Corner</w:t>
      </w:r>
      <w:r w:rsidR="0059457B" w:rsidRPr="00387C8A">
        <w:rPr>
          <w:rFonts w:ascii="Times New Roman" w:hAnsi="Times New Roman" w:cs="Times New Roman"/>
          <w:bCs/>
          <w:iCs/>
          <w:sz w:val="24"/>
          <w:szCs w:val="24"/>
        </w:rPr>
        <w:t xml:space="preserve"> in uno spazio comune della propria scuola ovvero quale contributo per il pagamento del canone per la connessione a </w:t>
      </w:r>
      <w:r w:rsidR="0059457B" w:rsidRPr="00387C8A">
        <w:rPr>
          <w:rFonts w:ascii="Times New Roman" w:hAnsi="Times New Roman" w:cs="Times New Roman"/>
          <w:bCs/>
          <w:i/>
          <w:iCs/>
          <w:sz w:val="24"/>
          <w:szCs w:val="24"/>
        </w:rPr>
        <w:t>internet</w:t>
      </w:r>
      <w:r w:rsidR="0059457B" w:rsidRPr="00387C8A">
        <w:rPr>
          <w:rFonts w:ascii="Times New Roman" w:hAnsi="Times New Roman" w:cs="Times New Roman"/>
          <w:bCs/>
          <w:iCs/>
          <w:sz w:val="24"/>
          <w:szCs w:val="24"/>
        </w:rPr>
        <w:t xml:space="preserve"> per un anno</w:t>
      </w:r>
    </w:p>
    <w:p w:rsidR="0059457B" w:rsidRDefault="0059457B" w:rsidP="00BA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7B" w:rsidRDefault="0059457B" w:rsidP="00BA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454" w:rsidRPr="001E01E8" w:rsidRDefault="00BA6454" w:rsidP="00BA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9457B">
        <w:rPr>
          <w:rFonts w:ascii="Times New Roman" w:hAnsi="Times New Roman" w:cs="Times New Roman"/>
          <w:sz w:val="24"/>
          <w:szCs w:val="24"/>
        </w:rPr>
        <w:t>rticolo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81F91" w:rsidRDefault="00BA6454" w:rsidP="00BA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59457B">
        <w:rPr>
          <w:rFonts w:ascii="Times New Roman" w:hAnsi="Times New Roman" w:cs="Times New Roman"/>
          <w:sz w:val="24"/>
          <w:szCs w:val="24"/>
        </w:rPr>
        <w:t>(</w:t>
      </w:r>
      <w:r w:rsidR="0059457B">
        <w:rPr>
          <w:rFonts w:ascii="Times New Roman" w:hAnsi="Times New Roman" w:cs="Times New Roman"/>
          <w:i/>
          <w:sz w:val="24"/>
          <w:szCs w:val="24"/>
        </w:rPr>
        <w:t xml:space="preserve">Monitoraggio, </w:t>
      </w:r>
      <w:r w:rsidR="0059457B" w:rsidRPr="0059457B">
        <w:rPr>
          <w:rFonts w:ascii="Times New Roman" w:hAnsi="Times New Roman" w:cs="Times New Roman"/>
          <w:i/>
          <w:sz w:val="24"/>
          <w:szCs w:val="24"/>
        </w:rPr>
        <w:t>r</w:t>
      </w:r>
      <w:r w:rsidR="00881F91" w:rsidRPr="0059457B">
        <w:rPr>
          <w:rFonts w:ascii="Times New Roman" w:hAnsi="Times New Roman" w:cs="Times New Roman"/>
          <w:i/>
          <w:sz w:val="24"/>
          <w:szCs w:val="24"/>
        </w:rPr>
        <w:t>endicontazione</w:t>
      </w:r>
      <w:r w:rsidR="0059457B">
        <w:rPr>
          <w:rFonts w:ascii="Times New Roman" w:hAnsi="Times New Roman" w:cs="Times New Roman"/>
          <w:i/>
          <w:sz w:val="24"/>
          <w:szCs w:val="24"/>
        </w:rPr>
        <w:t xml:space="preserve"> e pagamenti</w:t>
      </w:r>
      <w:r w:rsidR="00881F91" w:rsidRPr="001E01E8">
        <w:rPr>
          <w:rFonts w:ascii="Times New Roman" w:hAnsi="Times New Roman" w:cs="Times New Roman"/>
          <w:sz w:val="24"/>
          <w:szCs w:val="24"/>
        </w:rPr>
        <w:t>)</w:t>
      </w:r>
    </w:p>
    <w:p w:rsidR="00881F91" w:rsidRPr="001E01E8" w:rsidRDefault="00881F91" w:rsidP="0088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7B" w:rsidRDefault="0059457B" w:rsidP="0059457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istituzioni scolastiche beneficiarie del finanziamento sono tenute a rendicontare le attività svolte con le risorse assegnate.</w:t>
      </w:r>
    </w:p>
    <w:p w:rsidR="0059457B" w:rsidRDefault="0059457B" w:rsidP="005945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7B" w:rsidRDefault="0059457B" w:rsidP="0059457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monitoraggio degli interventi è curato dall’Ufficio VI della Direzione generale per interventi i n materia di edilizia scolastica, per la gestione dei fondi strutturali per l’istruzione e per l’innovazione digitale.</w:t>
      </w:r>
    </w:p>
    <w:p w:rsidR="0059457B" w:rsidRPr="0059457B" w:rsidRDefault="0059457B" w:rsidP="0059457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12E5D" w:rsidRPr="0078115E" w:rsidRDefault="0059457B" w:rsidP="0096579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Ministero dell’istruzione, dell’u</w:t>
      </w:r>
      <w:r w:rsidR="005C4045" w:rsidRPr="0078115E">
        <w:rPr>
          <w:rFonts w:ascii="Times New Roman" w:hAnsi="Times New Roman" w:cs="Times New Roman"/>
          <w:sz w:val="24"/>
          <w:szCs w:val="24"/>
        </w:rPr>
        <w:t xml:space="preserve">niversità e della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C4045" w:rsidRPr="0078115E">
        <w:rPr>
          <w:rFonts w:ascii="Times New Roman" w:hAnsi="Times New Roman" w:cs="Times New Roman"/>
          <w:sz w:val="24"/>
          <w:szCs w:val="24"/>
        </w:rPr>
        <w:t xml:space="preserve">icerca corrisponde a ciascuna delle </w:t>
      </w:r>
      <w:r w:rsidR="001E779A">
        <w:rPr>
          <w:rFonts w:ascii="Times New Roman" w:hAnsi="Times New Roman" w:cs="Times New Roman"/>
          <w:sz w:val="24"/>
          <w:szCs w:val="24"/>
        </w:rPr>
        <w:t>quattro</w:t>
      </w:r>
      <w:r w:rsidR="005C4045" w:rsidRPr="0078115E">
        <w:rPr>
          <w:rFonts w:ascii="Times New Roman" w:hAnsi="Times New Roman" w:cs="Times New Roman"/>
          <w:sz w:val="24"/>
          <w:szCs w:val="24"/>
        </w:rPr>
        <w:t xml:space="preserve"> istituzioni scolastiche indicate al precedente </w:t>
      </w:r>
      <w:r w:rsidR="0078115E" w:rsidRPr="0078115E">
        <w:rPr>
          <w:rFonts w:ascii="Times New Roman" w:hAnsi="Times New Roman" w:cs="Times New Roman"/>
          <w:sz w:val="24"/>
          <w:szCs w:val="24"/>
        </w:rPr>
        <w:t>art</w:t>
      </w:r>
      <w:r w:rsidR="00865B02">
        <w:rPr>
          <w:rFonts w:ascii="Times New Roman" w:hAnsi="Times New Roman" w:cs="Times New Roman"/>
          <w:sz w:val="24"/>
          <w:szCs w:val="24"/>
        </w:rPr>
        <w:t>icolo</w:t>
      </w:r>
      <w:r w:rsidR="0078115E" w:rsidRPr="0078115E">
        <w:rPr>
          <w:rFonts w:ascii="Times New Roman" w:hAnsi="Times New Roman" w:cs="Times New Roman"/>
          <w:sz w:val="24"/>
          <w:szCs w:val="24"/>
        </w:rPr>
        <w:t xml:space="preserve"> </w:t>
      </w:r>
      <w:r w:rsidR="005C4045" w:rsidRPr="0078115E">
        <w:rPr>
          <w:rFonts w:ascii="Times New Roman" w:hAnsi="Times New Roman" w:cs="Times New Roman"/>
          <w:sz w:val="24"/>
          <w:szCs w:val="24"/>
        </w:rPr>
        <w:t xml:space="preserve">2 i premi assegnati effettuando un primo acconto di un importo pari al </w:t>
      </w:r>
      <w:r w:rsidR="005C4045" w:rsidRPr="00865B02">
        <w:rPr>
          <w:rFonts w:ascii="Times New Roman" w:hAnsi="Times New Roman" w:cs="Times New Roman"/>
          <w:sz w:val="24"/>
          <w:szCs w:val="24"/>
        </w:rPr>
        <w:t>30%</w:t>
      </w:r>
      <w:r w:rsidR="005C4045" w:rsidRPr="0078115E">
        <w:rPr>
          <w:rFonts w:ascii="Times New Roman" w:hAnsi="Times New Roman" w:cs="Times New Roman"/>
          <w:sz w:val="24"/>
          <w:szCs w:val="24"/>
        </w:rPr>
        <w:t xml:space="preserve"> del totale del premio assegnato e, previa rendicontazione degli acquisti effettuati, un secondo acconto ovvero, in caso siano </w:t>
      </w:r>
      <w:r w:rsidR="005C4045" w:rsidRPr="0078115E">
        <w:rPr>
          <w:rFonts w:ascii="Times New Roman" w:hAnsi="Times New Roman" w:cs="Times New Roman"/>
          <w:sz w:val="24"/>
          <w:szCs w:val="24"/>
        </w:rPr>
        <w:lastRenderedPageBreak/>
        <w:t>completati</w:t>
      </w:r>
      <w:r w:rsidR="00443E20" w:rsidRPr="0078115E">
        <w:rPr>
          <w:rFonts w:ascii="Times New Roman" w:hAnsi="Times New Roman" w:cs="Times New Roman"/>
          <w:sz w:val="24"/>
          <w:szCs w:val="24"/>
        </w:rPr>
        <w:t xml:space="preserve"> </w:t>
      </w:r>
      <w:r w:rsidR="005C4045" w:rsidRPr="0078115E">
        <w:rPr>
          <w:rFonts w:ascii="Times New Roman" w:hAnsi="Times New Roman" w:cs="Times New Roman"/>
          <w:sz w:val="24"/>
          <w:szCs w:val="24"/>
        </w:rPr>
        <w:t>e</w:t>
      </w:r>
      <w:r w:rsidR="00443E20" w:rsidRPr="0078115E">
        <w:rPr>
          <w:rFonts w:ascii="Times New Roman" w:hAnsi="Times New Roman" w:cs="Times New Roman"/>
          <w:sz w:val="24"/>
          <w:szCs w:val="24"/>
        </w:rPr>
        <w:t xml:space="preserve"> </w:t>
      </w:r>
      <w:r w:rsidR="005C4045" w:rsidRPr="0078115E">
        <w:rPr>
          <w:rFonts w:ascii="Times New Roman" w:hAnsi="Times New Roman" w:cs="Times New Roman"/>
          <w:sz w:val="24"/>
          <w:szCs w:val="24"/>
        </w:rPr>
        <w:t>rendicontati</w:t>
      </w:r>
      <w:r w:rsidR="000522B8" w:rsidRPr="0078115E">
        <w:rPr>
          <w:rFonts w:ascii="Times New Roman" w:hAnsi="Times New Roman" w:cs="Times New Roman"/>
          <w:sz w:val="24"/>
          <w:szCs w:val="24"/>
        </w:rPr>
        <w:t xml:space="preserve"> </w:t>
      </w:r>
      <w:r w:rsidR="005C4045" w:rsidRPr="0078115E">
        <w:rPr>
          <w:rFonts w:ascii="Times New Roman" w:hAnsi="Times New Roman" w:cs="Times New Roman"/>
          <w:sz w:val="24"/>
          <w:szCs w:val="24"/>
        </w:rPr>
        <w:t>tutti gli</w:t>
      </w:r>
      <w:r w:rsidR="000522B8" w:rsidRPr="0078115E">
        <w:rPr>
          <w:rFonts w:ascii="Times New Roman" w:hAnsi="Times New Roman" w:cs="Times New Roman"/>
          <w:sz w:val="24"/>
          <w:szCs w:val="24"/>
        </w:rPr>
        <w:t xml:space="preserve"> </w:t>
      </w:r>
      <w:r w:rsidR="005C4045" w:rsidRPr="0078115E">
        <w:rPr>
          <w:rFonts w:ascii="Times New Roman" w:hAnsi="Times New Roman" w:cs="Times New Roman"/>
          <w:sz w:val="24"/>
          <w:szCs w:val="24"/>
        </w:rPr>
        <w:t>acquisti,</w:t>
      </w:r>
      <w:r w:rsidR="000522B8" w:rsidRPr="0078115E">
        <w:rPr>
          <w:rFonts w:ascii="Times New Roman" w:hAnsi="Times New Roman" w:cs="Times New Roman"/>
          <w:sz w:val="24"/>
          <w:szCs w:val="24"/>
        </w:rPr>
        <w:t xml:space="preserve"> </w:t>
      </w:r>
      <w:r w:rsidR="005C4045" w:rsidRPr="0078115E">
        <w:rPr>
          <w:rFonts w:ascii="Times New Roman" w:hAnsi="Times New Roman" w:cs="Times New Roman"/>
          <w:sz w:val="24"/>
          <w:szCs w:val="24"/>
        </w:rPr>
        <w:t>in</w:t>
      </w:r>
      <w:r w:rsidR="00443E20" w:rsidRPr="0078115E">
        <w:rPr>
          <w:rFonts w:ascii="Times New Roman" w:hAnsi="Times New Roman" w:cs="Times New Roman"/>
          <w:sz w:val="24"/>
          <w:szCs w:val="24"/>
        </w:rPr>
        <w:t xml:space="preserve"> </w:t>
      </w:r>
      <w:r w:rsidR="005C4045" w:rsidRPr="0078115E">
        <w:rPr>
          <w:rFonts w:ascii="Times New Roman" w:hAnsi="Times New Roman" w:cs="Times New Roman"/>
          <w:sz w:val="24"/>
          <w:szCs w:val="24"/>
        </w:rPr>
        <w:t>luogo</w:t>
      </w:r>
      <w:r w:rsidR="00443E20" w:rsidRPr="0078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C4045" w:rsidRPr="0078115E">
        <w:rPr>
          <w:rFonts w:ascii="Times New Roman" w:hAnsi="Times New Roman" w:cs="Times New Roman"/>
          <w:sz w:val="24"/>
          <w:szCs w:val="24"/>
        </w:rPr>
        <w:t>el</w:t>
      </w:r>
      <w:r w:rsidR="00443E20" w:rsidRPr="0078115E">
        <w:rPr>
          <w:rFonts w:ascii="Times New Roman" w:hAnsi="Times New Roman" w:cs="Times New Roman"/>
          <w:sz w:val="24"/>
          <w:szCs w:val="24"/>
        </w:rPr>
        <w:t xml:space="preserve"> </w:t>
      </w:r>
      <w:r w:rsidR="005C4045" w:rsidRPr="0078115E">
        <w:rPr>
          <w:rFonts w:ascii="Times New Roman" w:hAnsi="Times New Roman" w:cs="Times New Roman"/>
          <w:sz w:val="24"/>
          <w:szCs w:val="24"/>
        </w:rPr>
        <w:t>secondo</w:t>
      </w:r>
      <w:r w:rsidR="000522B8" w:rsidRPr="0078115E">
        <w:rPr>
          <w:rFonts w:ascii="Times New Roman" w:hAnsi="Times New Roman" w:cs="Times New Roman"/>
          <w:sz w:val="24"/>
          <w:szCs w:val="24"/>
        </w:rPr>
        <w:t xml:space="preserve"> </w:t>
      </w:r>
      <w:r w:rsidR="005C4045" w:rsidRPr="0078115E">
        <w:rPr>
          <w:rFonts w:ascii="Times New Roman" w:hAnsi="Times New Roman" w:cs="Times New Roman"/>
          <w:sz w:val="24"/>
          <w:szCs w:val="24"/>
        </w:rPr>
        <w:t>acc</w:t>
      </w:r>
      <w:r w:rsidR="007D6610" w:rsidRPr="0078115E">
        <w:rPr>
          <w:rFonts w:ascii="Times New Roman" w:hAnsi="Times New Roman" w:cs="Times New Roman"/>
          <w:sz w:val="24"/>
          <w:szCs w:val="24"/>
        </w:rPr>
        <w:t>onto</w:t>
      </w:r>
      <w:r w:rsidR="00443E20" w:rsidRPr="0078115E">
        <w:rPr>
          <w:rFonts w:ascii="Times New Roman" w:hAnsi="Times New Roman" w:cs="Times New Roman"/>
          <w:sz w:val="24"/>
          <w:szCs w:val="24"/>
        </w:rPr>
        <w:t xml:space="preserve"> </w:t>
      </w:r>
      <w:r w:rsidR="007D6610" w:rsidRPr="0078115E">
        <w:rPr>
          <w:rFonts w:ascii="Times New Roman" w:hAnsi="Times New Roman" w:cs="Times New Roman"/>
          <w:sz w:val="24"/>
          <w:szCs w:val="24"/>
        </w:rPr>
        <w:t>procede</w:t>
      </w:r>
      <w:r w:rsidR="0078115E">
        <w:rPr>
          <w:rFonts w:ascii="Times New Roman" w:hAnsi="Times New Roman" w:cs="Times New Roman"/>
          <w:sz w:val="24"/>
          <w:szCs w:val="24"/>
        </w:rPr>
        <w:t xml:space="preserve"> </w:t>
      </w:r>
      <w:r w:rsidR="005C4045" w:rsidRPr="0078115E">
        <w:rPr>
          <w:rFonts w:ascii="Times New Roman" w:hAnsi="Times New Roman" w:cs="Times New Roman"/>
          <w:sz w:val="24"/>
          <w:szCs w:val="24"/>
        </w:rPr>
        <w:t>direttamente al pagamento del saldo delle somme restanti. In ogni caso, il saldo è erogato previa rendicontazione degli acconti e degli acquisti effettuati.</w:t>
      </w:r>
    </w:p>
    <w:p w:rsidR="00512E5D" w:rsidRPr="001E01E8" w:rsidRDefault="00512E5D" w:rsidP="00512E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045" w:rsidRPr="001E01E8" w:rsidRDefault="005C4045" w:rsidP="005C40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 xml:space="preserve">Le rendicontazioni da inviare per l’accredito del secondo acconto e del saldo devono essere debitamente sottoscritte dal </w:t>
      </w:r>
      <w:r w:rsidR="0059457B">
        <w:rPr>
          <w:rFonts w:ascii="Times New Roman" w:hAnsi="Times New Roman" w:cs="Times New Roman"/>
          <w:sz w:val="24"/>
          <w:szCs w:val="24"/>
        </w:rPr>
        <w:t>d</w:t>
      </w:r>
      <w:r w:rsidRPr="001E01E8">
        <w:rPr>
          <w:rFonts w:ascii="Times New Roman" w:hAnsi="Times New Roman" w:cs="Times New Roman"/>
          <w:sz w:val="24"/>
          <w:szCs w:val="24"/>
        </w:rPr>
        <w:t xml:space="preserve">irigente </w:t>
      </w:r>
      <w:r w:rsidR="0059457B">
        <w:rPr>
          <w:rFonts w:ascii="Times New Roman" w:hAnsi="Times New Roman" w:cs="Times New Roman"/>
          <w:sz w:val="24"/>
          <w:szCs w:val="24"/>
        </w:rPr>
        <w:t>s</w:t>
      </w:r>
      <w:r w:rsidRPr="001E01E8">
        <w:rPr>
          <w:rFonts w:ascii="Times New Roman" w:hAnsi="Times New Roman" w:cs="Times New Roman"/>
          <w:sz w:val="24"/>
          <w:szCs w:val="24"/>
        </w:rPr>
        <w:t>colastico e dal revisore dei conti dell’istituzione scolastica.</w:t>
      </w:r>
    </w:p>
    <w:p w:rsidR="005C4045" w:rsidRPr="001E01E8" w:rsidRDefault="005C4045" w:rsidP="005C404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12E5D" w:rsidRPr="007D6610" w:rsidRDefault="005C4045" w:rsidP="007D661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 xml:space="preserve">Le </w:t>
      </w:r>
      <w:r w:rsidR="001E779A">
        <w:rPr>
          <w:rFonts w:ascii="Times New Roman" w:hAnsi="Times New Roman" w:cs="Times New Roman"/>
          <w:sz w:val="24"/>
          <w:szCs w:val="24"/>
        </w:rPr>
        <w:t>quattro</w:t>
      </w:r>
      <w:r w:rsidRPr="001E01E8">
        <w:rPr>
          <w:rFonts w:ascii="Times New Roman" w:hAnsi="Times New Roman" w:cs="Times New Roman"/>
          <w:sz w:val="24"/>
          <w:szCs w:val="24"/>
        </w:rPr>
        <w:t xml:space="preserve"> istituzioni scola</w:t>
      </w:r>
      <w:r w:rsidR="00CB0358">
        <w:rPr>
          <w:rFonts w:ascii="Times New Roman" w:hAnsi="Times New Roman" w:cs="Times New Roman"/>
          <w:sz w:val="24"/>
          <w:szCs w:val="24"/>
        </w:rPr>
        <w:t>stiche selezionate si impegnano,</w:t>
      </w:r>
      <w:r w:rsidRPr="001E01E8">
        <w:rPr>
          <w:rFonts w:ascii="Times New Roman" w:hAnsi="Times New Roman" w:cs="Times New Roman"/>
          <w:sz w:val="24"/>
          <w:szCs w:val="24"/>
        </w:rPr>
        <w:t xml:space="preserve"> comunque a fornire alla Direzione generale per gli interventi in materia di edilizia scolastica, per la gestione dei fondi </w:t>
      </w:r>
      <w:r w:rsidRPr="007D6610">
        <w:rPr>
          <w:rFonts w:ascii="Times New Roman" w:hAnsi="Times New Roman" w:cs="Times New Roman"/>
          <w:sz w:val="24"/>
          <w:szCs w:val="24"/>
        </w:rPr>
        <w:t>strutturali per l’istruzione e per l’innovazione digitale tutte le informazioni e/o le documentazioni necessarie per il monitoraggio degli acquisti effettuati.</w:t>
      </w:r>
    </w:p>
    <w:p w:rsidR="003971FE" w:rsidRDefault="003971FE" w:rsidP="0039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FE" w:rsidRPr="003971FE" w:rsidRDefault="003971FE" w:rsidP="0039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5D" w:rsidRPr="001E01E8" w:rsidRDefault="00512E5D" w:rsidP="00512E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E53" w:rsidRPr="0059457B" w:rsidRDefault="00F91E53" w:rsidP="00512E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C268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457B">
        <w:rPr>
          <w:rFonts w:ascii="Times New Roman" w:hAnsi="Times New Roman" w:cs="Times New Roman"/>
          <w:sz w:val="24"/>
          <w:szCs w:val="24"/>
        </w:rPr>
        <w:tab/>
      </w:r>
      <w:r w:rsidR="0059457B">
        <w:rPr>
          <w:rFonts w:ascii="Times New Roman" w:hAnsi="Times New Roman" w:cs="Times New Roman"/>
          <w:sz w:val="24"/>
          <w:szCs w:val="24"/>
        </w:rPr>
        <w:tab/>
      </w:r>
      <w:r w:rsidR="0059457B">
        <w:rPr>
          <w:rFonts w:ascii="Times New Roman" w:hAnsi="Times New Roman" w:cs="Times New Roman"/>
          <w:sz w:val="24"/>
          <w:szCs w:val="24"/>
        </w:rPr>
        <w:tab/>
      </w:r>
      <w:r w:rsidR="0059457B">
        <w:rPr>
          <w:rFonts w:ascii="Times New Roman" w:hAnsi="Times New Roman" w:cs="Times New Roman"/>
          <w:sz w:val="24"/>
          <w:szCs w:val="24"/>
        </w:rPr>
        <w:tab/>
      </w:r>
      <w:r w:rsidR="005945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457B">
        <w:rPr>
          <w:rFonts w:ascii="Times New Roman" w:hAnsi="Times New Roman" w:cs="Times New Roman"/>
          <w:sz w:val="24"/>
          <w:szCs w:val="24"/>
        </w:rPr>
        <w:tab/>
      </w:r>
      <w:r w:rsidR="0059457B" w:rsidRPr="0059457B">
        <w:rPr>
          <w:rFonts w:ascii="Times New Roman" w:hAnsi="Times New Roman" w:cs="Times New Roman"/>
          <w:smallCaps/>
          <w:sz w:val="24"/>
          <w:szCs w:val="24"/>
        </w:rPr>
        <w:t>Il Direttore Generale</w:t>
      </w:r>
      <w:r w:rsidR="00B551E3" w:rsidRPr="0059457B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A92F1A" w:rsidRPr="00C26883" w:rsidRDefault="008E4196" w:rsidP="0059457B">
      <w:pPr>
        <w:spacing w:after="0" w:line="360" w:lineRule="auto"/>
        <w:ind w:left="4956" w:firstLine="708"/>
        <w:jc w:val="both"/>
        <w:rPr>
          <w:rFonts w:ascii="Corbel" w:hAnsi="Corbel"/>
          <w:i/>
          <w:sz w:val="24"/>
          <w:szCs w:val="24"/>
        </w:rPr>
      </w:pPr>
      <w:bookmarkStart w:id="0" w:name="_GoBack"/>
      <w:bookmarkEnd w:id="0"/>
      <w:r w:rsidRPr="00040BA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17EF2" wp14:editId="7F3FC82D">
                <wp:simplePos x="0" y="0"/>
                <wp:positionH relativeFrom="column">
                  <wp:posOffset>1118235</wp:posOffset>
                </wp:positionH>
                <wp:positionV relativeFrom="paragraph">
                  <wp:posOffset>206375</wp:posOffset>
                </wp:positionV>
                <wp:extent cx="504825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96" w:rsidRDefault="008E4196" w:rsidP="008E4196">
                            <w:r>
                              <w:t xml:space="preserve">Firma autografa sostituita a mezzo stampa ai sensi dell’art. 3 comma 2 </w:t>
                            </w:r>
                            <w:proofErr w:type="spellStart"/>
                            <w:r>
                              <w:t>Dlgs</w:t>
                            </w:r>
                            <w:proofErr w:type="spellEnd"/>
                            <w:r>
                              <w:t xml:space="preserve"> 39/93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8.05pt;margin-top:16.25pt;width:39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VCJAIAACoEAAAOAAAAZHJzL2Uyb0RvYy54bWysU9uO0zAQfUfiHyy/06RRC92o6WrpUoS0&#10;XKSFD5jYTmPheILtNilfz9jpdgu8IfxgjT0zxzNnjte3Y2fYUTmv0VZ8Pss5U1ag1HZf8W9fd69W&#10;nPkAVoJBqyp+Up7fbl6+WA99qQps0UjlGIFYXw59xdsQ+jLLvGhVB36GvbLkbNB1EOjo9pl0MBB6&#10;Z7Iiz19nAzrZOxTKe7q9n5x8k/CbRonwuWm8CsxUnGoLaXdpr+OebdZQ7h30rRbnMuAfquhAW3r0&#10;AnUPAdjB6b+gOi0cemzCTGCXYdNooVIP1M08/6ObxxZ6lXohcnx/ocn/P1jx6fjFMS0rXnBmoaMR&#10;bcErY4BJzYLyAVkRWRp6X1LwY0/hYXyLI007dez7BxTfPbO4bcHu1Z1zOLQKJFU5j5nZVeqE4yNI&#10;PXxESc/BIWACGhvXRQqJFEboNK3TZUJqDEzQ5TJfrIoluQT5Fss3JIH0BJRP2b3z4b3CjkWj4o4U&#10;kNDh+OBDrAbKp5D4mEej5U4bkw5uX2+NY0cgtezSOqP/FmYsGyp+syyWCdlizE9C6nQgNRvdVXyV&#10;xxXToYxsvLMy2QG0mWyqxNgzPZGRiZsw1mOaR+IuUlejPBFfDifx0mcjo0X3k7OBhFtx/+MATnFm&#10;Plji/Ga+WESlp0OiiDN37amvPWAFQVU8cDaZ25B+Ryzb4h3NptGJtudKziWTIBOb588TFX99TlHP&#10;X3zzCwAA//8DAFBLAwQUAAYACAAAACEAAv5BKd4AAAAKAQAADwAAAGRycy9kb3ducmV2LnhtbEyP&#10;wU7DMBBE70j8g7VIXBB1UpqEpnEqQAJxbekHOPE2iRqvo9ht0r9nOdHj7DzNzhTb2fbigqPvHCmI&#10;FxEIpNqZjhoFh5/P51cQPmgyuneECq7oYVve3xU6N26iHV72oREcQj7XCtoQhlxKX7dotV+4AYm9&#10;oxutDizHRppRTxxue7mMolRa3RF/aPWAHy3Wp/3ZKjh+T0/Jeqq+wiHbrdJ33WWVuyr1+DC/bUAE&#10;nMM/DH/1uTqU3KlyZzJe9KyzNGZUwcsyAcHAOov5ULETrRKQZSFvJ5S/AAAA//8DAFBLAQItABQA&#10;BgAIAAAAIQC2gziS/gAAAOEBAAATAAAAAAAAAAAAAAAAAAAAAABbQ29udGVudF9UeXBlc10ueG1s&#10;UEsBAi0AFAAGAAgAAAAhADj9If/WAAAAlAEAAAsAAAAAAAAAAAAAAAAALwEAAF9yZWxzLy5yZWxz&#10;UEsBAi0AFAAGAAgAAAAhAKkPFUIkAgAAKgQAAA4AAAAAAAAAAAAAAAAALgIAAGRycy9lMm9Eb2Mu&#10;eG1sUEsBAi0AFAAGAAgAAAAhAAL+QSneAAAACgEAAA8AAAAAAAAAAAAAAAAAfgQAAGRycy9kb3du&#10;cmV2LnhtbFBLBQYAAAAABAAEAPMAAACJBQAAAAA=&#10;" stroked="f">
                <v:textbox>
                  <w:txbxContent>
                    <w:p w:rsidR="008E4196" w:rsidRDefault="008E4196" w:rsidP="008E4196">
                      <w:r>
                        <w:t xml:space="preserve">Firma autografa sostituita a mezzo stampa ai sensi dell’art. 3 comma 2 </w:t>
                      </w:r>
                      <w:proofErr w:type="spellStart"/>
                      <w:r>
                        <w:t>Dlgs</w:t>
                      </w:r>
                      <w:proofErr w:type="spellEnd"/>
                      <w:r>
                        <w:t xml:space="preserve"> 39/93</w:t>
                      </w:r>
                    </w:p>
                  </w:txbxContent>
                </v:textbox>
              </v:shape>
            </w:pict>
          </mc:Fallback>
        </mc:AlternateContent>
      </w:r>
      <w:r w:rsidR="0059457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65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1E3" w:rsidRPr="00C26883">
        <w:rPr>
          <w:rFonts w:ascii="Times New Roman" w:hAnsi="Times New Roman" w:cs="Times New Roman"/>
          <w:i/>
          <w:sz w:val="24"/>
          <w:szCs w:val="24"/>
        </w:rPr>
        <w:t xml:space="preserve">Simona </w:t>
      </w:r>
      <w:r w:rsidR="00A92F1A" w:rsidRPr="00C26883">
        <w:rPr>
          <w:rFonts w:ascii="Times New Roman" w:hAnsi="Times New Roman" w:cs="Times New Roman"/>
          <w:i/>
          <w:sz w:val="24"/>
          <w:szCs w:val="24"/>
        </w:rPr>
        <w:t>Montesarchio</w:t>
      </w:r>
    </w:p>
    <w:sectPr w:rsidR="00A92F1A" w:rsidRPr="00C26883" w:rsidSect="00BA6454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6D" w:rsidRDefault="008D646D" w:rsidP="004A553F">
      <w:pPr>
        <w:spacing w:after="0" w:line="240" w:lineRule="auto"/>
      </w:pPr>
      <w:r>
        <w:separator/>
      </w:r>
    </w:p>
  </w:endnote>
  <w:endnote w:type="continuationSeparator" w:id="0">
    <w:p w:rsidR="008D646D" w:rsidRDefault="008D646D" w:rsidP="004A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923138"/>
      <w:docPartObj>
        <w:docPartGallery w:val="Page Numbers (Bottom of Page)"/>
        <w:docPartUnique/>
      </w:docPartObj>
    </w:sdtPr>
    <w:sdtEndPr/>
    <w:sdtContent>
      <w:p w:rsidR="000E2C07" w:rsidRDefault="000E2C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96">
          <w:rPr>
            <w:noProof/>
          </w:rPr>
          <w:t>4</w:t>
        </w:r>
        <w:r>
          <w:fldChar w:fldCharType="end"/>
        </w:r>
      </w:p>
    </w:sdtContent>
  </w:sdt>
  <w:p w:rsidR="000E2C07" w:rsidRDefault="000E2C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6D" w:rsidRDefault="008D646D" w:rsidP="004A553F">
      <w:pPr>
        <w:spacing w:after="0" w:line="240" w:lineRule="auto"/>
      </w:pPr>
      <w:r>
        <w:separator/>
      </w:r>
    </w:p>
  </w:footnote>
  <w:footnote w:type="continuationSeparator" w:id="0">
    <w:p w:rsidR="008D646D" w:rsidRDefault="008D646D" w:rsidP="004A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3F" w:rsidRPr="004A553F" w:rsidRDefault="004A553F" w:rsidP="00387C8A">
    <w:pPr>
      <w:spacing w:after="0" w:line="240" w:lineRule="auto"/>
      <w:ind w:right="-285"/>
      <w:jc w:val="center"/>
      <w:rPr>
        <w:rFonts w:ascii="English111 Adagio BT" w:eastAsia="Calibri" w:hAnsi="English111 Adagio BT" w:cs="Times New Roman"/>
        <w:sz w:val="72"/>
      </w:rPr>
    </w:pPr>
    <w:r w:rsidRPr="004A553F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799550F" wp14:editId="1060F340">
          <wp:extent cx="876300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53F" w:rsidRPr="004A553F" w:rsidRDefault="004A553F" w:rsidP="00387C8A">
    <w:pPr>
      <w:spacing w:after="0" w:line="240" w:lineRule="auto"/>
      <w:ind w:left="-567" w:right="-285"/>
      <w:jc w:val="center"/>
      <w:rPr>
        <w:rFonts w:ascii="English111 Adagio BT" w:eastAsia="Calibri" w:hAnsi="English111 Adagio BT" w:cs="Times New Roman"/>
        <w:sz w:val="52"/>
        <w:szCs w:val="52"/>
      </w:rPr>
    </w:pPr>
    <w:r w:rsidRPr="004A553F">
      <w:rPr>
        <w:rFonts w:ascii="English111 Adagio BT" w:eastAsia="Calibri" w:hAnsi="English111 Adagio BT" w:cs="Times New Roman"/>
        <w:sz w:val="52"/>
        <w:szCs w:val="52"/>
      </w:rPr>
      <w:t>Ministero dell’Istruzione, dell’ Università e della Ricerca</w:t>
    </w:r>
  </w:p>
  <w:p w:rsidR="004A553F" w:rsidRPr="004A553F" w:rsidRDefault="004A553F" w:rsidP="00387C8A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  <w:rPr>
        <w:rFonts w:ascii="English111 Adagio BT" w:eastAsia="Times New Roman" w:hAnsi="English111 Adagio BT" w:cs="Times New Roman"/>
        <w:sz w:val="32"/>
        <w:szCs w:val="32"/>
        <w:lang w:eastAsia="it-IT"/>
      </w:rPr>
    </w:pPr>
    <w:r w:rsidRPr="004A553F">
      <w:rPr>
        <w:rFonts w:ascii="English111 Adagio BT" w:eastAsia="Times New Roman" w:hAnsi="English111 Adagio BT" w:cs="Times New Roman"/>
        <w:sz w:val="32"/>
        <w:szCs w:val="32"/>
        <w:lang w:eastAsia="it-IT"/>
      </w:rPr>
      <w:t>Dipartimento per la programmazione e la gestione delle risorse umane, finanziarie e strumentali</w:t>
    </w:r>
  </w:p>
  <w:p w:rsidR="004A553F" w:rsidRDefault="004A553F" w:rsidP="00387C8A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  <w:rPr>
        <w:rFonts w:ascii="English111 Adagio BT" w:eastAsia="Times New Roman" w:hAnsi="English111 Adagio BT" w:cs="Times New Roman"/>
        <w:sz w:val="32"/>
        <w:szCs w:val="32"/>
        <w:lang w:eastAsia="it-IT"/>
      </w:rPr>
    </w:pPr>
    <w:r w:rsidRPr="004A553F">
      <w:rPr>
        <w:rFonts w:ascii="English111 Adagio BT" w:eastAsia="Times New Roman" w:hAnsi="English111 Adagio BT" w:cs="Times New Roman"/>
        <w:sz w:val="32"/>
        <w:szCs w:val="32"/>
        <w:lang w:eastAsia="it-IT"/>
      </w:rPr>
      <w:t>Direzione Generale per gli interventi in materia di edilizia scolastica, per la gestione dei fondi strutturali per l’istruzione e per l’innovazione digitale</w:t>
    </w:r>
  </w:p>
  <w:p w:rsidR="00387C8A" w:rsidRPr="004A553F" w:rsidRDefault="00387C8A" w:rsidP="00387C8A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  <w:rPr>
        <w:rFonts w:ascii="English111 Adagio BT" w:eastAsia="Times New Roman" w:hAnsi="English111 Adagio BT" w:cs="Times New Roman"/>
        <w:sz w:val="32"/>
        <w:szCs w:val="32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D44"/>
    <w:multiLevelType w:val="hybridMultilevel"/>
    <w:tmpl w:val="38384020"/>
    <w:lvl w:ilvl="0" w:tplc="B48040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2DDF"/>
    <w:multiLevelType w:val="hybridMultilevel"/>
    <w:tmpl w:val="A4165B4C"/>
    <w:lvl w:ilvl="0" w:tplc="CB6A1E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799"/>
    <w:multiLevelType w:val="hybridMultilevel"/>
    <w:tmpl w:val="C2FEF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574"/>
    <w:multiLevelType w:val="hybridMultilevel"/>
    <w:tmpl w:val="F1DC29CE"/>
    <w:lvl w:ilvl="0" w:tplc="9B22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0F21"/>
    <w:multiLevelType w:val="hybridMultilevel"/>
    <w:tmpl w:val="7A60330E"/>
    <w:lvl w:ilvl="0" w:tplc="EF08B0E2">
      <w:start w:val="23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D0D68"/>
    <w:multiLevelType w:val="hybridMultilevel"/>
    <w:tmpl w:val="389E7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356BB"/>
    <w:multiLevelType w:val="hybridMultilevel"/>
    <w:tmpl w:val="F4BA1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58F"/>
    <w:multiLevelType w:val="hybridMultilevel"/>
    <w:tmpl w:val="F1CCB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24B58"/>
    <w:multiLevelType w:val="hybridMultilevel"/>
    <w:tmpl w:val="C5C49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D1FBE"/>
    <w:multiLevelType w:val="hybridMultilevel"/>
    <w:tmpl w:val="F1CCB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513C"/>
    <w:multiLevelType w:val="hybridMultilevel"/>
    <w:tmpl w:val="9D9E2044"/>
    <w:lvl w:ilvl="0" w:tplc="BF885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A2A0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16BED4D6">
      <w:start w:val="1"/>
      <w:numFmt w:val="decimal"/>
      <w:lvlText w:val="%4."/>
      <w:lvlJc w:val="left"/>
      <w:pPr>
        <w:ind w:left="502" w:hanging="360"/>
      </w:pPr>
      <w:rPr>
        <w:b w:val="0"/>
        <w:color w:val="auto"/>
        <w:u w:val="none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92A92"/>
    <w:multiLevelType w:val="hybridMultilevel"/>
    <w:tmpl w:val="F90A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C47BF"/>
    <w:multiLevelType w:val="hybridMultilevel"/>
    <w:tmpl w:val="0D246B1A"/>
    <w:lvl w:ilvl="0" w:tplc="C63C7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831D2"/>
    <w:multiLevelType w:val="hybridMultilevel"/>
    <w:tmpl w:val="F4E6B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83B94"/>
    <w:multiLevelType w:val="hybridMultilevel"/>
    <w:tmpl w:val="9724B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000F3"/>
    <w:multiLevelType w:val="hybridMultilevel"/>
    <w:tmpl w:val="F90A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D2827"/>
    <w:multiLevelType w:val="hybridMultilevel"/>
    <w:tmpl w:val="16F062D4"/>
    <w:lvl w:ilvl="0" w:tplc="0410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4"/>
    <w:rsid w:val="00024823"/>
    <w:rsid w:val="00047B3A"/>
    <w:rsid w:val="000522B8"/>
    <w:rsid w:val="000662E2"/>
    <w:rsid w:val="000711A5"/>
    <w:rsid w:val="00075F8A"/>
    <w:rsid w:val="00092702"/>
    <w:rsid w:val="000A5EF7"/>
    <w:rsid w:val="000C6533"/>
    <w:rsid w:val="000E0803"/>
    <w:rsid w:val="000E2C07"/>
    <w:rsid w:val="000E506F"/>
    <w:rsid w:val="000F4D9F"/>
    <w:rsid w:val="001415C8"/>
    <w:rsid w:val="001574F8"/>
    <w:rsid w:val="001660B8"/>
    <w:rsid w:val="0019172D"/>
    <w:rsid w:val="001B0B09"/>
    <w:rsid w:val="001C0AA2"/>
    <w:rsid w:val="001C6A74"/>
    <w:rsid w:val="001E01E8"/>
    <w:rsid w:val="001E43B7"/>
    <w:rsid w:val="001E779A"/>
    <w:rsid w:val="00210DB8"/>
    <w:rsid w:val="0024520F"/>
    <w:rsid w:val="002620BE"/>
    <w:rsid w:val="0027097A"/>
    <w:rsid w:val="00271752"/>
    <w:rsid w:val="00274F42"/>
    <w:rsid w:val="002A5F2C"/>
    <w:rsid w:val="002B3570"/>
    <w:rsid w:val="002C3EEE"/>
    <w:rsid w:val="002D4FD5"/>
    <w:rsid w:val="002E15A1"/>
    <w:rsid w:val="003018A8"/>
    <w:rsid w:val="00310266"/>
    <w:rsid w:val="003144CC"/>
    <w:rsid w:val="003226E7"/>
    <w:rsid w:val="0034364A"/>
    <w:rsid w:val="00352D6C"/>
    <w:rsid w:val="00353D43"/>
    <w:rsid w:val="00354C3B"/>
    <w:rsid w:val="00363AEB"/>
    <w:rsid w:val="0037052D"/>
    <w:rsid w:val="00372C1B"/>
    <w:rsid w:val="00380D8A"/>
    <w:rsid w:val="00387C8A"/>
    <w:rsid w:val="00390D64"/>
    <w:rsid w:val="003971FE"/>
    <w:rsid w:val="003A6C40"/>
    <w:rsid w:val="003C2E08"/>
    <w:rsid w:val="00400EC7"/>
    <w:rsid w:val="00435D6F"/>
    <w:rsid w:val="00443E20"/>
    <w:rsid w:val="004472C8"/>
    <w:rsid w:val="004475C5"/>
    <w:rsid w:val="0045723E"/>
    <w:rsid w:val="004807D8"/>
    <w:rsid w:val="00482409"/>
    <w:rsid w:val="00486DE5"/>
    <w:rsid w:val="00487CD5"/>
    <w:rsid w:val="00493268"/>
    <w:rsid w:val="00493850"/>
    <w:rsid w:val="004A04B3"/>
    <w:rsid w:val="004A553F"/>
    <w:rsid w:val="004D1517"/>
    <w:rsid w:val="004E0252"/>
    <w:rsid w:val="004E1AB2"/>
    <w:rsid w:val="004F7841"/>
    <w:rsid w:val="00512E5D"/>
    <w:rsid w:val="0052177A"/>
    <w:rsid w:val="005228F7"/>
    <w:rsid w:val="005507AF"/>
    <w:rsid w:val="005822FE"/>
    <w:rsid w:val="0059457B"/>
    <w:rsid w:val="00594CC7"/>
    <w:rsid w:val="00596E10"/>
    <w:rsid w:val="00597491"/>
    <w:rsid w:val="005A1155"/>
    <w:rsid w:val="005A4392"/>
    <w:rsid w:val="005A6E14"/>
    <w:rsid w:val="005C4045"/>
    <w:rsid w:val="00662A44"/>
    <w:rsid w:val="00672959"/>
    <w:rsid w:val="006C1D93"/>
    <w:rsid w:val="006D4269"/>
    <w:rsid w:val="006E27EE"/>
    <w:rsid w:val="0070271F"/>
    <w:rsid w:val="0071384B"/>
    <w:rsid w:val="00755DE3"/>
    <w:rsid w:val="00755F63"/>
    <w:rsid w:val="00767A91"/>
    <w:rsid w:val="00773981"/>
    <w:rsid w:val="0078115E"/>
    <w:rsid w:val="00785BAE"/>
    <w:rsid w:val="007D6610"/>
    <w:rsid w:val="007E6F31"/>
    <w:rsid w:val="007E7D91"/>
    <w:rsid w:val="00835A45"/>
    <w:rsid w:val="00846A85"/>
    <w:rsid w:val="00865B02"/>
    <w:rsid w:val="008662AD"/>
    <w:rsid w:val="00875308"/>
    <w:rsid w:val="00881F91"/>
    <w:rsid w:val="0088227B"/>
    <w:rsid w:val="00885636"/>
    <w:rsid w:val="00890601"/>
    <w:rsid w:val="008B3498"/>
    <w:rsid w:val="008D0B0A"/>
    <w:rsid w:val="008D646D"/>
    <w:rsid w:val="008E4196"/>
    <w:rsid w:val="00900A85"/>
    <w:rsid w:val="00920863"/>
    <w:rsid w:val="00940CA9"/>
    <w:rsid w:val="009629F8"/>
    <w:rsid w:val="00965796"/>
    <w:rsid w:val="00971B95"/>
    <w:rsid w:val="00994A70"/>
    <w:rsid w:val="009A25EE"/>
    <w:rsid w:val="009E377F"/>
    <w:rsid w:val="009F45A6"/>
    <w:rsid w:val="00A133BB"/>
    <w:rsid w:val="00A41996"/>
    <w:rsid w:val="00A503FD"/>
    <w:rsid w:val="00A645EF"/>
    <w:rsid w:val="00A649C8"/>
    <w:rsid w:val="00A92CA5"/>
    <w:rsid w:val="00A92F1A"/>
    <w:rsid w:val="00AD266C"/>
    <w:rsid w:val="00AD789E"/>
    <w:rsid w:val="00B44E58"/>
    <w:rsid w:val="00B54250"/>
    <w:rsid w:val="00B551E3"/>
    <w:rsid w:val="00B57E78"/>
    <w:rsid w:val="00B6249B"/>
    <w:rsid w:val="00B82AC5"/>
    <w:rsid w:val="00BA6454"/>
    <w:rsid w:val="00BC2489"/>
    <w:rsid w:val="00BE767F"/>
    <w:rsid w:val="00C05F68"/>
    <w:rsid w:val="00C26883"/>
    <w:rsid w:val="00C562A8"/>
    <w:rsid w:val="00C90523"/>
    <w:rsid w:val="00CA06DD"/>
    <w:rsid w:val="00CA14DB"/>
    <w:rsid w:val="00CA4B63"/>
    <w:rsid w:val="00CB0358"/>
    <w:rsid w:val="00CB25AB"/>
    <w:rsid w:val="00CB4304"/>
    <w:rsid w:val="00CB51E6"/>
    <w:rsid w:val="00CB5389"/>
    <w:rsid w:val="00CC24FC"/>
    <w:rsid w:val="00CE418A"/>
    <w:rsid w:val="00CF47AE"/>
    <w:rsid w:val="00D11B55"/>
    <w:rsid w:val="00D54358"/>
    <w:rsid w:val="00D94C58"/>
    <w:rsid w:val="00DA03FA"/>
    <w:rsid w:val="00DA086F"/>
    <w:rsid w:val="00DA359C"/>
    <w:rsid w:val="00DA6A06"/>
    <w:rsid w:val="00DF044B"/>
    <w:rsid w:val="00DF7D66"/>
    <w:rsid w:val="00E25F33"/>
    <w:rsid w:val="00E351CC"/>
    <w:rsid w:val="00E413C8"/>
    <w:rsid w:val="00E6293F"/>
    <w:rsid w:val="00E714FC"/>
    <w:rsid w:val="00E73319"/>
    <w:rsid w:val="00E8311E"/>
    <w:rsid w:val="00E8486D"/>
    <w:rsid w:val="00E85054"/>
    <w:rsid w:val="00E8628A"/>
    <w:rsid w:val="00E96F03"/>
    <w:rsid w:val="00EE210B"/>
    <w:rsid w:val="00EE7A5A"/>
    <w:rsid w:val="00EF6C6B"/>
    <w:rsid w:val="00EF7871"/>
    <w:rsid w:val="00F442C1"/>
    <w:rsid w:val="00F61FC8"/>
    <w:rsid w:val="00F65C30"/>
    <w:rsid w:val="00F66BD5"/>
    <w:rsid w:val="00F76596"/>
    <w:rsid w:val="00F76791"/>
    <w:rsid w:val="00F9112A"/>
    <w:rsid w:val="00F91E53"/>
    <w:rsid w:val="00FA297D"/>
    <w:rsid w:val="00FC00E7"/>
    <w:rsid w:val="00FE0708"/>
    <w:rsid w:val="00FE743C"/>
    <w:rsid w:val="00FF2CC5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3F"/>
  </w:style>
  <w:style w:type="paragraph" w:styleId="Pidipagina">
    <w:name w:val="footer"/>
    <w:basedOn w:val="Normale"/>
    <w:link w:val="Pidipagina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249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1E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387C8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3F"/>
  </w:style>
  <w:style w:type="paragraph" w:styleId="Pidipagina">
    <w:name w:val="footer"/>
    <w:basedOn w:val="Normale"/>
    <w:link w:val="Pidipagina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249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1E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387C8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2016-06-14T18:29:00Z</cp:lastPrinted>
  <dcterms:created xsi:type="dcterms:W3CDTF">2016-06-12T21:27:00Z</dcterms:created>
  <dcterms:modified xsi:type="dcterms:W3CDTF">2016-06-15T14:17:00Z</dcterms:modified>
</cp:coreProperties>
</file>