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47" w:rsidRDefault="004A4847"/>
    <w:sdt>
      <w:sdtPr>
        <w:rPr>
          <w:rFonts w:eastAsiaTheme="minorHAnsi"/>
          <w:b w:val="0"/>
          <w:color w:val="auto"/>
          <w:sz w:val="23"/>
        </w:r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455"/>
            <w:gridCol w:w="7582"/>
          </w:tblGrid>
          <w:tr w:rsidR="00177909" w:rsidTr="004A4847">
            <w:trPr>
              <w:trHeight w:val="3960"/>
              <w:jc w:val="center"/>
            </w:trPr>
            <w:tc>
              <w:tcPr>
                <w:tcW w:w="12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77909" w:rsidRDefault="004E4C4F" w:rsidP="00F61F98">
                <w:pPr>
                  <w:pStyle w:val="Intestazionepari"/>
                </w:pPr>
                <w:r>
                  <w:rPr>
                    <w:noProof/>
                  </w:rPr>
                  <w:drawing>
                    <wp:inline distT="0" distB="0" distL="0" distR="0" wp14:anchorId="4741FD58" wp14:editId="49A0F043">
                      <wp:extent cx="1438275" cy="723900"/>
                      <wp:effectExtent l="0" t="0" r="9525" b="0"/>
                      <wp:docPr id="1" name="Immagine 1" descr="http://www.anisn.it/nuovosito/wp-content/uploads/2015/02/experimen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nisn.it/nuovosito/wp-content/uploads/2015/02/experiment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7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177909" w:rsidRDefault="009A7303" w:rsidP="00C77990">
                <w:pPr>
                  <w:pStyle w:val="Nessunaspaziatura"/>
                  <w:rPr>
                    <w:rFonts w:asciiTheme="majorHAnsi" w:eastAsiaTheme="majorEastAsia" w:hAnsiTheme="majorHAnsi" w:cstheme="majorBid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775F55" w:themeColor="text2"/>
                      <w:sz w:val="110"/>
                      <w:szCs w:val="110"/>
                    </w:rPr>
                    <w:alias w:val="Titolo"/>
                    <w:id w:val="541102321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26C8A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sz w:val="110"/>
                        <w:szCs w:val="110"/>
                      </w:rPr>
                      <w:t>#scienz@</w:t>
                    </w:r>
                  </w:sdtContent>
                </w:sdt>
              </w:p>
            </w:tc>
          </w:tr>
          <w:tr w:rsidR="00177909" w:rsidTr="004A4847">
            <w:trPr>
              <w:jc w:val="center"/>
            </w:trPr>
            <w:tc>
              <w:tcPr>
                <w:tcW w:w="12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77909" w:rsidRDefault="00177909">
                <w:pPr>
                  <w:pStyle w:val="Nessunaspaziatura"/>
                  <w:rPr>
                    <w:color w:val="EBDDC3" w:themeColor="background2"/>
                  </w:rPr>
                </w:pPr>
              </w:p>
            </w:tc>
            <w:tc>
              <w:tcPr>
                <w:tcW w:w="377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177909" w:rsidRDefault="00154E05">
                <w:r>
                  <w:rPr>
                    <w:noProof/>
                  </w:rPr>
                  <w:drawing>
                    <wp:inline distT="0" distB="0" distL="0" distR="0" wp14:anchorId="3E2E1C46" wp14:editId="09FF6C6B">
                      <wp:extent cx="4873157" cy="3375113"/>
                      <wp:effectExtent l="0" t="0" r="3810" b="0"/>
                      <wp:docPr id="5" name="Immagin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0313896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73157" cy="33751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77909" w:rsidTr="004A4847">
            <w:trPr>
              <w:trHeight w:val="864"/>
              <w:jc w:val="center"/>
            </w:trPr>
            <w:tc>
              <w:tcPr>
                <w:tcW w:w="1223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:rsidR="00177909" w:rsidRDefault="009A7303" w:rsidP="00510863">
                <w:pPr>
                  <w:pStyle w:val="Nessunaspaziatura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color w:val="FFFFFF" w:themeColor="background1"/>
                      <w:sz w:val="32"/>
                      <w:szCs w:val="32"/>
                    </w:rPr>
                    <w:alias w:val="Data"/>
                    <w:id w:val="541102334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6-09-19T00:00:00Z"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71007">
                      <w:rPr>
                        <w:color w:val="FFFFFF" w:themeColor="background1"/>
                        <w:sz w:val="32"/>
                        <w:szCs w:val="32"/>
                      </w:rPr>
                      <w:t>19/09/2016</w:t>
                    </w:r>
                  </w:sdtContent>
                </w:sdt>
              </w:p>
            </w:tc>
            <w:tc>
              <w:tcPr>
                <w:tcW w:w="3777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:rsidR="00177909" w:rsidRDefault="009A7303" w:rsidP="00926C8A">
                <w:pPr>
                  <w:pStyle w:val="Nessunaspaziatura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ottotitolo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926C8A">
                      <w:rPr>
                        <w:color w:val="FFFFFF" w:themeColor="background1"/>
                        <w:sz w:val="40"/>
                        <w:szCs w:val="40"/>
                      </w:rPr>
                      <w:t>Pensare e fare scienza</w:t>
                    </w:r>
                    <w:r w:rsidR="001E633C">
                      <w:rPr>
                        <w:color w:val="FFFFFF" w:themeColor="background1"/>
                        <w:sz w:val="40"/>
                        <w:szCs w:val="40"/>
                      </w:rPr>
                      <w:t xml:space="preserve"> nella scuola rinnovata</w:t>
                    </w:r>
                  </w:sdtContent>
                </w:sdt>
              </w:p>
            </w:tc>
          </w:tr>
          <w:tr w:rsidR="00177909" w:rsidTr="004A4847">
            <w:trPr>
              <w:jc w:val="center"/>
            </w:trPr>
            <w:tc>
              <w:tcPr>
                <w:tcW w:w="12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77909" w:rsidRDefault="00177909">
                <w:pPr>
                  <w:pStyle w:val="Nessunaspaziatura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377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177909" w:rsidRDefault="00C77990">
                <w:pPr>
                  <w:pStyle w:val="Nessunaspaziatura"/>
                  <w:rPr>
                    <w:rFonts w:asciiTheme="majorHAnsi" w:eastAsiaTheme="majorEastAsia" w:hAnsiTheme="majorHAnsi" w:cstheme="majorBidi"/>
                    <w:i/>
                    <w:iCs/>
                    <w:color w:val="775F55" w:themeColor="text2"/>
                    <w:sz w:val="26"/>
                    <w:szCs w:val="26"/>
                  </w:rPr>
                </w:pPr>
                <w:r w:rsidRPr="00C77990">
                  <w:rPr>
                    <w:b/>
                    <w:i/>
                  </w:rPr>
                  <w:t>Un piano programmatico per la diffusione della cultura scientifica e tecnologica nel paese.</w:t>
                </w:r>
              </w:p>
            </w:tc>
          </w:tr>
        </w:tbl>
        <w:p w:rsidR="00926C8A" w:rsidRDefault="00926C8A">
          <w:pPr>
            <w:spacing w:after="200" w:line="276" w:lineRule="auto"/>
          </w:pPr>
        </w:p>
        <w:p w:rsidR="00926C8A" w:rsidRDefault="00926C8A">
          <w:pPr>
            <w:spacing w:after="200" w:line="276" w:lineRule="auto"/>
          </w:pPr>
        </w:p>
        <w:p w:rsidR="00926C8A" w:rsidRDefault="00926C8A">
          <w:pPr>
            <w:spacing w:after="200" w:line="276" w:lineRule="auto"/>
          </w:pPr>
        </w:p>
        <w:p w:rsidR="00926C8A" w:rsidRDefault="00926C8A">
          <w:pPr>
            <w:spacing w:after="200" w:line="276" w:lineRule="auto"/>
          </w:pPr>
        </w:p>
        <w:p w:rsidR="00926C8A" w:rsidRDefault="00926C8A">
          <w:pPr>
            <w:spacing w:after="200" w:line="276" w:lineRule="auto"/>
          </w:pPr>
        </w:p>
        <w:p w:rsidR="00177909" w:rsidRDefault="009A7303">
          <w:pPr>
            <w:spacing w:after="200" w:line="276" w:lineRule="auto"/>
          </w:pPr>
        </w:p>
      </w:sdtContent>
    </w:sdt>
    <w:p w:rsidR="00177909" w:rsidRDefault="009A7303">
      <w:pPr>
        <w:pStyle w:val="Titolo"/>
      </w:pPr>
      <w:sdt>
        <w:sdtPr>
          <w:alias w:val="Titolo"/>
          <w:id w:val="-105569718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77990">
            <w:t>#</w:t>
          </w:r>
          <w:proofErr w:type="spellStart"/>
          <w:r w:rsidR="00C77990">
            <w:t>scienz</w:t>
          </w:r>
          <w:proofErr w:type="spellEnd"/>
          <w:r w:rsidR="00C77990">
            <w:t>@</w:t>
          </w:r>
        </w:sdtContent>
      </w:sdt>
    </w:p>
    <w:p w:rsidR="00177909" w:rsidRDefault="00177909">
      <w:pPr>
        <w:pStyle w:val="Titolo"/>
        <w:rPr>
          <w:rFonts w:asciiTheme="majorHAnsi" w:eastAsiaTheme="majorEastAsia" w:hAnsiTheme="majorHAnsi" w:cstheme="majorBidi"/>
          <w:b/>
          <w:bCs/>
          <w:caps/>
          <w:color w:val="DD8047" w:themeColor="accent2"/>
          <w:spacing w:val="50"/>
          <w:sz w:val="24"/>
          <w:szCs w:val="24"/>
        </w:rPr>
      </w:pPr>
    </w:p>
    <w:sdt>
      <w:sdtPr>
        <w:id w:val="21969752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177909" w:rsidRDefault="001E633C">
          <w:pPr>
            <w:pStyle w:val="Sottotitolo"/>
          </w:pPr>
          <w:r>
            <w:t>Pensare e fare scienza nella scuola rinnovata</w:t>
          </w:r>
        </w:p>
      </w:sdtContent>
    </w:sdt>
    <w:p w:rsidR="00C77990" w:rsidRPr="006C2493" w:rsidRDefault="00C77990" w:rsidP="00C77990">
      <w:pPr>
        <w:rPr>
          <w:b/>
          <w:sz w:val="24"/>
          <w:szCs w:val="24"/>
        </w:rPr>
      </w:pPr>
      <w:r w:rsidRPr="006C2493">
        <w:rPr>
          <w:b/>
          <w:sz w:val="24"/>
          <w:szCs w:val="24"/>
        </w:rPr>
        <w:t xml:space="preserve">Premessa </w:t>
      </w:r>
    </w:p>
    <w:p w:rsidR="00C77990" w:rsidRPr="00BB69C1" w:rsidRDefault="00C77990" w:rsidP="00C77990">
      <w:pPr>
        <w:tabs>
          <w:tab w:val="left" w:pos="0"/>
        </w:tabs>
        <w:jc w:val="both"/>
        <w:outlineLvl w:val="0"/>
        <w:rPr>
          <w:sz w:val="24"/>
          <w:szCs w:val="24"/>
        </w:rPr>
      </w:pPr>
      <w:r w:rsidRPr="00BB69C1">
        <w:rPr>
          <w:sz w:val="24"/>
          <w:szCs w:val="24"/>
        </w:rPr>
        <w:t>Il Comitato per lo sviluppo della cultura scientifica e tecnologica istituito nel 2006 e rinnovato nel 2016, intende svolgere una sistematica attività di informazione, soprattutto in ambito scolastico, relativa ai progressi conoscitivi conseguiti o conseguibili e alle ricadute utili per la collettività, nonché</w:t>
      </w:r>
      <w:r>
        <w:rPr>
          <w:sz w:val="24"/>
          <w:szCs w:val="24"/>
        </w:rPr>
        <w:t xml:space="preserve"> di</w:t>
      </w:r>
      <w:r w:rsidRPr="00BB69C1">
        <w:rPr>
          <w:sz w:val="24"/>
          <w:szCs w:val="24"/>
        </w:rPr>
        <w:t xml:space="preserve"> contribuire a far crescere la consapevolezza diffusa che scienza e tecnologia rappresentano fattori fondamentali per lo sviluppo economico e per la crescita culturale e civile del Paese. Al tempo stesso promuoverà e sosterrà la diffusione di un'informazione costante e puntuale</w:t>
      </w:r>
      <w:r>
        <w:rPr>
          <w:sz w:val="24"/>
          <w:szCs w:val="24"/>
        </w:rPr>
        <w:t xml:space="preserve"> di tematiche inerenti la scienza e la tecnologia</w:t>
      </w:r>
      <w:r w:rsidRPr="00BB69C1">
        <w:rPr>
          <w:sz w:val="24"/>
          <w:szCs w:val="24"/>
        </w:rPr>
        <w:t xml:space="preserve"> al fine di aiutare a combattere l'insorgere nell'opinione pubblica di forme di diffidenza nei confronti della scienza e della tecnica, o addirittura di integralismi antiscientifici</w:t>
      </w:r>
      <w:r>
        <w:rPr>
          <w:sz w:val="24"/>
          <w:szCs w:val="24"/>
        </w:rPr>
        <w:t>.</w:t>
      </w:r>
    </w:p>
    <w:p w:rsidR="00C77990" w:rsidRPr="00510863" w:rsidRDefault="00C77990" w:rsidP="00C77990">
      <w:pPr>
        <w:pStyle w:val="NormaleWeb"/>
        <w:jc w:val="both"/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Saranno individuate e definite 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le linee di indirizzo per preparare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un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progetto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coerente con quanto indicato in premessa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>, nel quale siano precisate:</w:t>
      </w:r>
    </w:p>
    <w:p w:rsidR="00C77990" w:rsidRPr="00510863" w:rsidRDefault="00C77990" w:rsidP="00C77990">
      <w:pPr>
        <w:pStyle w:val="NormaleWeb"/>
        <w:numPr>
          <w:ilvl w:val="0"/>
          <w:numId w:val="24"/>
        </w:numPr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>le indicazioni programmatiche sui curr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icoli nei vari ordini di scuola</w:t>
      </w:r>
    </w:p>
    <w:p w:rsidR="00C77990" w:rsidRPr="00510863" w:rsidRDefault="00C77990" w:rsidP="00C77990">
      <w:pPr>
        <w:pStyle w:val="NormaleWeb"/>
        <w:numPr>
          <w:ilvl w:val="0"/>
          <w:numId w:val="24"/>
        </w:numPr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>la formaz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ione specifica degli insegnanti</w:t>
      </w:r>
    </w:p>
    <w:p w:rsidR="00C77990" w:rsidRPr="00510863" w:rsidRDefault="00C77990" w:rsidP="00C77990">
      <w:pPr>
        <w:pStyle w:val="NormaleWeb"/>
        <w:numPr>
          <w:ilvl w:val="0"/>
          <w:numId w:val="24"/>
        </w:numPr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>le modalità del loro reclutamento.</w:t>
      </w:r>
    </w:p>
    <w:p w:rsidR="00C77990" w:rsidRPr="00510863" w:rsidRDefault="00C77990" w:rsidP="00C77990">
      <w:pPr>
        <w:pStyle w:val="NormaleWeb"/>
        <w:jc w:val="both"/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Si d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arà impulso alla trasformazione dei metodi e degli approcci riguardanti la cultura scientifica e tecnologica, superando l'attuale carenza della storia delle scienze e delle tecniche nei predetti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curricoli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formativi per dimostrare l'insostenibilità dello stereotipo diffuso della distinzione irriducibile tra attività culturali, da un lato, e scienza, vista come un sapere puramente utilitario e strumentale, dall'altro. </w:t>
      </w:r>
    </w:p>
    <w:p w:rsidR="00C77990" w:rsidRPr="00510863" w:rsidRDefault="00C77990" w:rsidP="00C77990">
      <w:pPr>
        <w:pStyle w:val="NormaleWeb"/>
        <w:jc w:val="both"/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Si forniranno indicazioni ed indirizzi metodologici per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contrastare l'esclusione, soprattutto di quei giovani che non riescono a inserirsi, dopo la scuola, in attività economiche ragionevolmente sicure o finiscono per rinunciare a trovare un lavoro perché sforniti di un'adeguata preparazione tecnico-scientifica. Al tempo stesso,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sarà necessario 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trasformare il metodo di insegnamento, quando esso resta confinato alla presentazione dalla cattedra, con esclusione del ricorso a metodi sperimentali.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Si approfondiranno 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>e analizz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eranno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tutte quelle situazioni, qualora rilevate, in cui, la tecnica è per lo più assente dai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curricoli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formativi, mentre la scienza è presentata spesso come una serie di nozioni astratte delle quali non vengono illustrate né le dinamiche logiche né i processi storici che ne hanno caratterizzato la progressiva definizione. </w:t>
      </w:r>
    </w:p>
    <w:p w:rsidR="00C77990" w:rsidRPr="00510863" w:rsidRDefault="00C77990" w:rsidP="00C77990">
      <w:pPr>
        <w:pStyle w:val="NormaleWeb"/>
        <w:jc w:val="both"/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Si proporranno percorsi formativi 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laddove la presenza delle nuove tecnologie informatiche e multimediali, nelle quali peraltro i ragazzi sono quotidianamente immersi fuori della scuola, è quasi sempre marginale, anche al fine di dare un maggiore contributo all'insegnamento a distanza, reso oggi sempre più duttile e agevole dallo sviluppo delle tecnologie infotelematiche. </w:t>
      </w:r>
    </w:p>
    <w:p w:rsidR="00C77990" w:rsidRDefault="00C77990" w:rsidP="00C77990">
      <w:pPr>
        <w:pStyle w:val="NormaleWeb"/>
        <w:jc w:val="both"/>
        <w:rPr>
          <w:rFonts w:asciiTheme="minorHAnsi" w:eastAsiaTheme="minorHAnsi" w:hAnsiTheme="minorHAnsi"/>
          <w:color w:val="auto"/>
          <w:kern w:val="24"/>
          <w14:ligatures w14:val="standardContextual"/>
        </w:rPr>
      </w:pP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>Saranno avanzate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 proposte affinché siano organizzati convegni e seminari su temi di storia delle scienze e delle tecniche, di attualità scientifica, di riflessione sui fondamenti delle scienze e sulle implicazioni etico-politiche della ricerca scientifica e tecnologica; iniziative di orientamento sul ruolo 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lastRenderedPageBreak/>
        <w:t xml:space="preserve">dei media per la diffusione della cultura tecnico-scientifica, sui metodi per garantire l'aggiornamento permanente degli insegnanti e per far crescere e qualificare il tasso di cultura tecnico-scientifica nel </w:t>
      </w:r>
      <w:r>
        <w:rPr>
          <w:rFonts w:asciiTheme="minorHAnsi" w:eastAsiaTheme="minorHAnsi" w:hAnsiTheme="minorHAnsi"/>
          <w:color w:val="auto"/>
          <w:kern w:val="24"/>
          <w14:ligatures w14:val="standardContextual"/>
        </w:rPr>
        <w:t xml:space="preserve">Paese, con particolare attenzione al </w:t>
      </w:r>
      <w:r w:rsidRPr="00510863">
        <w:rPr>
          <w:rFonts w:asciiTheme="minorHAnsi" w:eastAsiaTheme="minorHAnsi" w:hAnsiTheme="minorHAnsi"/>
          <w:color w:val="auto"/>
          <w:kern w:val="24"/>
          <w14:ligatures w14:val="standardContextual"/>
        </w:rPr>
        <w:t>mondo della scuola; riflessioni e sperimentazioni sul ruolo e sui sempre più vasti campi di applicazione delle nuove tecnologie (per la tutela dei beni culturali, per la didattica e la formazione, per la salute e il recupero dell'handicap, ecc.); incontri destinati ad approfondire il tema del rapporto tra diffusione della cultura tecnico-scientifica e crescita delle opportunità di occupazione per i giovani; qualunque altra manifestazione o forma di comunicazione suggerita dai proponenti, purché efficace in funzione dell'obiettivo di divulgare una seria cultura tecnico-scientifica di base.</w:t>
      </w:r>
    </w:p>
    <w:p w:rsidR="003615EC" w:rsidRDefault="003615EC">
      <w:pPr>
        <w:spacing w:after="200" w:line="276" w:lineRule="auto"/>
        <w:rPr>
          <w:sz w:val="24"/>
          <w:szCs w:val="24"/>
        </w:rPr>
      </w:pPr>
      <w:r>
        <w:br w:type="page"/>
      </w:r>
    </w:p>
    <w:p w:rsidR="003615EC" w:rsidRDefault="003615EC" w:rsidP="00AB47F6">
      <w:pPr>
        <w:jc w:val="center"/>
        <w:rPr>
          <w:b/>
          <w:i/>
          <w:sz w:val="28"/>
          <w:szCs w:val="24"/>
        </w:rPr>
      </w:pPr>
    </w:p>
    <w:p w:rsidR="0051179C" w:rsidRPr="003809CA" w:rsidRDefault="0051179C" w:rsidP="003809CA">
      <w:pPr>
        <w:spacing w:line="480" w:lineRule="auto"/>
        <w:jc w:val="center"/>
        <w:rPr>
          <w:b/>
          <w:sz w:val="36"/>
          <w:szCs w:val="24"/>
        </w:rPr>
      </w:pPr>
      <w:r w:rsidRPr="003809CA">
        <w:rPr>
          <w:b/>
          <w:sz w:val="36"/>
          <w:szCs w:val="24"/>
        </w:rPr>
        <w:t>Le tematiche da affrontare</w:t>
      </w:r>
    </w:p>
    <w:p w:rsidR="00897960" w:rsidRPr="0051179C" w:rsidRDefault="0085041C" w:rsidP="0051179C">
      <w:pPr>
        <w:pStyle w:val="Paragrafoelenco"/>
        <w:numPr>
          <w:ilvl w:val="1"/>
          <w:numId w:val="26"/>
        </w:numPr>
        <w:spacing w:line="480" w:lineRule="auto"/>
        <w:rPr>
          <w:b/>
          <w:color w:val="FF0000"/>
          <w:sz w:val="24"/>
          <w:szCs w:val="24"/>
        </w:rPr>
      </w:pPr>
      <w:r w:rsidRPr="0051179C">
        <w:rPr>
          <w:b/>
          <w:color w:val="FF0000"/>
          <w:sz w:val="24"/>
          <w:szCs w:val="24"/>
        </w:rPr>
        <w:t>Modello culturale dei "contenuti" sull'autonomia didattica e di ricerca</w:t>
      </w:r>
      <w:r w:rsidR="00897960" w:rsidRPr="0051179C">
        <w:rPr>
          <w:b/>
          <w:color w:val="FF0000"/>
          <w:sz w:val="24"/>
          <w:szCs w:val="24"/>
        </w:rPr>
        <w:t xml:space="preserve"> </w:t>
      </w:r>
    </w:p>
    <w:p w:rsidR="00AA7DC4" w:rsidRPr="00AA7DC4" w:rsidRDefault="00AA7DC4" w:rsidP="00C0400F">
      <w:pPr>
        <w:pStyle w:val="Paragrafoelenco"/>
        <w:spacing w:line="240" w:lineRule="auto"/>
        <w:ind w:left="709"/>
        <w:rPr>
          <w:color w:val="FF0000"/>
          <w:sz w:val="24"/>
          <w:szCs w:val="24"/>
        </w:rPr>
      </w:pPr>
      <w:r w:rsidRPr="00AA7DC4">
        <w:rPr>
          <w:color w:val="FF0000"/>
          <w:sz w:val="24"/>
          <w:szCs w:val="24"/>
        </w:rPr>
        <w:t>GRUPPO A</w:t>
      </w:r>
    </w:p>
    <w:p w:rsidR="00897960" w:rsidRPr="002A3C69" w:rsidRDefault="00897960" w:rsidP="00C0400F">
      <w:pPr>
        <w:pStyle w:val="Paragrafoelenco"/>
        <w:spacing w:line="240" w:lineRule="auto"/>
        <w:ind w:left="709"/>
        <w:rPr>
          <w:sz w:val="24"/>
          <w:szCs w:val="24"/>
        </w:rPr>
      </w:pPr>
      <w:r w:rsidRPr="002A3C69">
        <w:rPr>
          <w:sz w:val="24"/>
          <w:szCs w:val="24"/>
        </w:rPr>
        <w:t xml:space="preserve">Estensore – </w:t>
      </w:r>
      <w:r w:rsidR="001201DE" w:rsidRPr="002A3C69">
        <w:rPr>
          <w:sz w:val="24"/>
          <w:szCs w:val="24"/>
        </w:rPr>
        <w:t xml:space="preserve">A.M. </w:t>
      </w:r>
      <w:r w:rsidRPr="002A3C69">
        <w:rPr>
          <w:sz w:val="24"/>
          <w:szCs w:val="24"/>
        </w:rPr>
        <w:t>Allega</w:t>
      </w:r>
    </w:p>
    <w:p w:rsidR="0085041C" w:rsidRPr="002A3C69" w:rsidRDefault="001201DE" w:rsidP="00C0400F">
      <w:pPr>
        <w:pStyle w:val="Paragrafoelenco"/>
        <w:spacing w:line="240" w:lineRule="auto"/>
        <w:ind w:left="709"/>
        <w:rPr>
          <w:sz w:val="24"/>
          <w:szCs w:val="24"/>
        </w:rPr>
      </w:pPr>
      <w:r w:rsidRPr="002A3C69">
        <w:rPr>
          <w:sz w:val="24"/>
          <w:szCs w:val="24"/>
        </w:rPr>
        <w:t xml:space="preserve">Gruppo di Lavoro: </w:t>
      </w:r>
      <w:r w:rsidR="00C0400F" w:rsidRPr="002A3C69">
        <w:rPr>
          <w:sz w:val="24"/>
          <w:szCs w:val="24"/>
        </w:rPr>
        <w:t xml:space="preserve"> </w:t>
      </w:r>
      <w:r w:rsidR="00F7548B">
        <w:rPr>
          <w:sz w:val="24"/>
          <w:szCs w:val="24"/>
        </w:rPr>
        <w:t>C. Gentili -</w:t>
      </w:r>
      <w:r w:rsidR="00AA7DC4">
        <w:rPr>
          <w:sz w:val="24"/>
          <w:szCs w:val="24"/>
        </w:rPr>
        <w:t xml:space="preserve">F. </w:t>
      </w:r>
      <w:r w:rsidRPr="002A3C69">
        <w:rPr>
          <w:sz w:val="24"/>
          <w:szCs w:val="24"/>
        </w:rPr>
        <w:t xml:space="preserve">Rocca </w:t>
      </w:r>
      <w:r w:rsidR="00AA7DC4">
        <w:rPr>
          <w:sz w:val="24"/>
          <w:szCs w:val="24"/>
        </w:rPr>
        <w:t>–</w:t>
      </w:r>
      <w:r w:rsidRPr="002A3C69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M.</w:t>
      </w:r>
      <w:r w:rsidR="00897960" w:rsidRPr="002A3C69">
        <w:rPr>
          <w:sz w:val="24"/>
          <w:szCs w:val="24"/>
        </w:rPr>
        <w:t>Ricciardi</w:t>
      </w:r>
      <w:proofErr w:type="spellEnd"/>
      <w:r w:rsidR="00897960" w:rsidRPr="002A3C69">
        <w:rPr>
          <w:sz w:val="24"/>
          <w:szCs w:val="24"/>
        </w:rPr>
        <w:t>-</w:t>
      </w:r>
      <w:r w:rsidR="00AA7DC4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C.</w:t>
      </w:r>
      <w:r w:rsidR="00897960" w:rsidRPr="002A3C69">
        <w:rPr>
          <w:sz w:val="24"/>
          <w:szCs w:val="24"/>
        </w:rPr>
        <w:t>Salone</w:t>
      </w:r>
      <w:proofErr w:type="spellEnd"/>
      <w:r w:rsidR="00897960" w:rsidRPr="002A3C69">
        <w:rPr>
          <w:sz w:val="24"/>
          <w:szCs w:val="24"/>
        </w:rPr>
        <w:t>-</w:t>
      </w:r>
      <w:r w:rsidR="00AA7DC4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C.</w:t>
      </w:r>
      <w:r w:rsidR="00897960" w:rsidRPr="002A3C69">
        <w:rPr>
          <w:sz w:val="24"/>
          <w:szCs w:val="24"/>
        </w:rPr>
        <w:t>Senese</w:t>
      </w:r>
      <w:proofErr w:type="spellEnd"/>
      <w:r w:rsidR="00897960" w:rsidRPr="002A3C69">
        <w:rPr>
          <w:sz w:val="24"/>
          <w:szCs w:val="24"/>
        </w:rPr>
        <w:t>-</w:t>
      </w:r>
      <w:r w:rsidR="00AA7DC4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A.</w:t>
      </w:r>
      <w:r w:rsidR="00897960" w:rsidRPr="002A3C69">
        <w:rPr>
          <w:sz w:val="24"/>
          <w:szCs w:val="24"/>
        </w:rPr>
        <w:t>Carlini</w:t>
      </w:r>
      <w:proofErr w:type="spellEnd"/>
      <w:r w:rsidR="00897960" w:rsidRPr="002A3C69">
        <w:rPr>
          <w:sz w:val="24"/>
          <w:szCs w:val="24"/>
        </w:rPr>
        <w:t xml:space="preserve">- </w:t>
      </w:r>
      <w:proofErr w:type="spellStart"/>
      <w:r w:rsidR="00AA7DC4">
        <w:rPr>
          <w:sz w:val="24"/>
          <w:szCs w:val="24"/>
        </w:rPr>
        <w:t>I.</w:t>
      </w:r>
      <w:r w:rsidRPr="002A3C69">
        <w:rPr>
          <w:sz w:val="24"/>
          <w:szCs w:val="24"/>
        </w:rPr>
        <w:t>Baldriga</w:t>
      </w:r>
      <w:proofErr w:type="spellEnd"/>
      <w:r w:rsidR="00AA7DC4" w:rsidRPr="002A3C69">
        <w:rPr>
          <w:sz w:val="24"/>
          <w:szCs w:val="24"/>
        </w:rPr>
        <w:t xml:space="preserve"> </w:t>
      </w:r>
      <w:r w:rsidR="00AA7DC4">
        <w:rPr>
          <w:sz w:val="24"/>
          <w:szCs w:val="24"/>
        </w:rPr>
        <w:t>–</w:t>
      </w:r>
      <w:r w:rsidR="00897960" w:rsidRPr="002A3C69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A.</w:t>
      </w:r>
      <w:r w:rsidRPr="002A3C69">
        <w:rPr>
          <w:sz w:val="24"/>
          <w:szCs w:val="24"/>
        </w:rPr>
        <w:t>D’Itollo</w:t>
      </w:r>
      <w:proofErr w:type="spellEnd"/>
      <w:r w:rsidR="00897960" w:rsidRPr="002A3C69">
        <w:rPr>
          <w:sz w:val="24"/>
          <w:szCs w:val="24"/>
        </w:rPr>
        <w:t xml:space="preserve">- </w:t>
      </w:r>
      <w:r w:rsidRPr="002A3C69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C.</w:t>
      </w:r>
      <w:r w:rsidRPr="002A3C69">
        <w:rPr>
          <w:sz w:val="24"/>
          <w:szCs w:val="24"/>
        </w:rPr>
        <w:t>Guetti</w:t>
      </w:r>
      <w:proofErr w:type="spellEnd"/>
      <w:r w:rsidR="00897960" w:rsidRPr="002A3C69">
        <w:rPr>
          <w:sz w:val="24"/>
          <w:szCs w:val="24"/>
        </w:rPr>
        <w:t xml:space="preserve">- </w:t>
      </w:r>
      <w:proofErr w:type="spellStart"/>
      <w:r w:rsidR="00AA7DC4">
        <w:rPr>
          <w:sz w:val="24"/>
          <w:szCs w:val="24"/>
        </w:rPr>
        <w:t>E.</w:t>
      </w:r>
      <w:r w:rsidRPr="002A3C69">
        <w:rPr>
          <w:sz w:val="24"/>
          <w:szCs w:val="24"/>
        </w:rPr>
        <w:t>Pierguidi</w:t>
      </w:r>
      <w:proofErr w:type="spellEnd"/>
      <w:r w:rsidR="00897960" w:rsidRPr="002A3C69">
        <w:rPr>
          <w:sz w:val="24"/>
          <w:szCs w:val="24"/>
        </w:rPr>
        <w:t xml:space="preserve">- </w:t>
      </w:r>
      <w:proofErr w:type="spellStart"/>
      <w:r w:rsidR="00AA7DC4">
        <w:rPr>
          <w:sz w:val="24"/>
          <w:szCs w:val="24"/>
        </w:rPr>
        <w:t>C.</w:t>
      </w:r>
      <w:r w:rsidRPr="002A3C69">
        <w:rPr>
          <w:sz w:val="24"/>
          <w:szCs w:val="24"/>
        </w:rPr>
        <w:t>Rech</w:t>
      </w:r>
      <w:proofErr w:type="spellEnd"/>
      <w:r w:rsidR="00C0400F" w:rsidRPr="002A3C69">
        <w:rPr>
          <w:sz w:val="24"/>
          <w:szCs w:val="24"/>
        </w:rPr>
        <w:t>.</w:t>
      </w:r>
    </w:p>
    <w:p w:rsidR="00C0400F" w:rsidRPr="002A3C69" w:rsidRDefault="00C0400F" w:rsidP="001201DE">
      <w:pPr>
        <w:pStyle w:val="Paragrafoelenco"/>
        <w:spacing w:line="240" w:lineRule="auto"/>
        <w:ind w:left="930"/>
        <w:rPr>
          <w:sz w:val="24"/>
          <w:szCs w:val="24"/>
        </w:rPr>
      </w:pPr>
    </w:p>
    <w:p w:rsidR="00315593" w:rsidRPr="002A3C69" w:rsidRDefault="00315593" w:rsidP="0051179C">
      <w:pPr>
        <w:pStyle w:val="Paragrafoelenco"/>
        <w:numPr>
          <w:ilvl w:val="2"/>
          <w:numId w:val="31"/>
        </w:numPr>
        <w:spacing w:line="240" w:lineRule="auto"/>
        <w:ind w:left="1560" w:hanging="426"/>
        <w:jc w:val="both"/>
        <w:rPr>
          <w:sz w:val="24"/>
          <w:szCs w:val="24"/>
        </w:rPr>
      </w:pPr>
      <w:r w:rsidRPr="002A3C69">
        <w:rPr>
          <w:sz w:val="24"/>
          <w:szCs w:val="24"/>
        </w:rPr>
        <w:t xml:space="preserve">Dalla </w:t>
      </w:r>
      <w:r w:rsidR="00A90B91">
        <w:rPr>
          <w:sz w:val="24"/>
          <w:szCs w:val="24"/>
        </w:rPr>
        <w:t>interdisciplinarità</w:t>
      </w:r>
      <w:r w:rsidR="00897960" w:rsidRPr="002A3C69">
        <w:rPr>
          <w:sz w:val="24"/>
          <w:szCs w:val="24"/>
        </w:rPr>
        <w:t xml:space="preserve"> alla integrazione dei </w:t>
      </w:r>
      <w:proofErr w:type="spellStart"/>
      <w:r w:rsidR="00897960" w:rsidRPr="002A3C69">
        <w:rPr>
          <w:sz w:val="24"/>
          <w:szCs w:val="24"/>
        </w:rPr>
        <w:t>saperi</w:t>
      </w:r>
      <w:proofErr w:type="spellEnd"/>
      <w:r w:rsidR="00897960" w:rsidRPr="002A3C69">
        <w:rPr>
          <w:sz w:val="24"/>
          <w:szCs w:val="24"/>
        </w:rPr>
        <w:t>:</w:t>
      </w:r>
      <w:r w:rsidR="002A3C69">
        <w:rPr>
          <w:sz w:val="24"/>
          <w:szCs w:val="24"/>
        </w:rPr>
        <w:t xml:space="preserve"> le implicazioni sociali del m</w:t>
      </w:r>
      <w:r w:rsidRPr="002A3C69">
        <w:rPr>
          <w:sz w:val="24"/>
          <w:szCs w:val="24"/>
        </w:rPr>
        <w:t>odello.</w:t>
      </w:r>
    </w:p>
    <w:p w:rsidR="00315593" w:rsidRPr="002A3C69" w:rsidRDefault="00315593" w:rsidP="0051179C">
      <w:pPr>
        <w:pStyle w:val="Paragrafoelenco"/>
        <w:numPr>
          <w:ilvl w:val="2"/>
          <w:numId w:val="31"/>
        </w:numPr>
        <w:spacing w:line="240" w:lineRule="auto"/>
        <w:ind w:left="1560" w:hanging="426"/>
        <w:jc w:val="both"/>
        <w:rPr>
          <w:sz w:val="24"/>
          <w:szCs w:val="24"/>
        </w:rPr>
      </w:pPr>
      <w:r w:rsidRPr="002A3C69">
        <w:rPr>
          <w:sz w:val="24"/>
          <w:szCs w:val="24"/>
        </w:rPr>
        <w:t>La cultura della scelta</w:t>
      </w:r>
      <w:r w:rsidR="00897960" w:rsidRPr="002A3C69">
        <w:rPr>
          <w:sz w:val="24"/>
          <w:szCs w:val="24"/>
        </w:rPr>
        <w:t>: il peso della scelta personale nel percorso scuola-lavoro.</w:t>
      </w:r>
    </w:p>
    <w:p w:rsidR="00315593" w:rsidRPr="002A3C69" w:rsidRDefault="00315593" w:rsidP="0051179C">
      <w:pPr>
        <w:pStyle w:val="Paragrafoelenco"/>
        <w:numPr>
          <w:ilvl w:val="2"/>
          <w:numId w:val="31"/>
        </w:numPr>
        <w:spacing w:line="240" w:lineRule="auto"/>
        <w:ind w:left="1560" w:hanging="426"/>
        <w:jc w:val="both"/>
        <w:rPr>
          <w:sz w:val="24"/>
          <w:szCs w:val="24"/>
        </w:rPr>
      </w:pPr>
      <w:r w:rsidRPr="002A3C69">
        <w:rPr>
          <w:sz w:val="24"/>
          <w:szCs w:val="24"/>
        </w:rPr>
        <w:t xml:space="preserve">La </w:t>
      </w:r>
      <w:proofErr w:type="spellStart"/>
      <w:r w:rsidRPr="002A3C69">
        <w:rPr>
          <w:sz w:val="24"/>
          <w:szCs w:val="24"/>
        </w:rPr>
        <w:t>laboratorialità</w:t>
      </w:r>
      <w:proofErr w:type="spellEnd"/>
      <w:r w:rsidR="00897960" w:rsidRPr="002A3C69">
        <w:rPr>
          <w:sz w:val="24"/>
          <w:szCs w:val="24"/>
        </w:rPr>
        <w:t>: gli ambienti di apprendimento</w:t>
      </w:r>
    </w:p>
    <w:p w:rsidR="00E01E2D" w:rsidRPr="002A3C69" w:rsidRDefault="00E01E2D" w:rsidP="0051179C">
      <w:pPr>
        <w:pStyle w:val="Paragrafoelenco"/>
        <w:numPr>
          <w:ilvl w:val="2"/>
          <w:numId w:val="31"/>
        </w:numPr>
        <w:spacing w:line="240" w:lineRule="auto"/>
        <w:ind w:left="1560" w:hanging="426"/>
        <w:jc w:val="both"/>
        <w:rPr>
          <w:b/>
          <w:i/>
          <w:sz w:val="24"/>
          <w:szCs w:val="24"/>
        </w:rPr>
      </w:pPr>
      <w:r w:rsidRPr="002A3C69">
        <w:rPr>
          <w:b/>
          <w:i/>
          <w:sz w:val="24"/>
          <w:szCs w:val="24"/>
        </w:rPr>
        <w:t xml:space="preserve">Planning di formazione dei docenti di area scientifico-tecnologica di ogni ordine </w:t>
      </w:r>
      <w:r w:rsidR="002A3C69">
        <w:rPr>
          <w:b/>
          <w:i/>
          <w:sz w:val="24"/>
          <w:szCs w:val="24"/>
        </w:rPr>
        <w:t>e grado</w:t>
      </w:r>
    </w:p>
    <w:p w:rsidR="00897960" w:rsidRPr="002A3C69" w:rsidRDefault="00897960" w:rsidP="00897960">
      <w:pPr>
        <w:pStyle w:val="Paragrafoelenco"/>
        <w:spacing w:line="240" w:lineRule="auto"/>
        <w:ind w:left="1440"/>
        <w:jc w:val="both"/>
        <w:rPr>
          <w:sz w:val="24"/>
          <w:szCs w:val="24"/>
        </w:rPr>
      </w:pPr>
    </w:p>
    <w:p w:rsidR="00AE021C" w:rsidRPr="0051179C" w:rsidRDefault="00AE021C" w:rsidP="0051179C">
      <w:pPr>
        <w:pStyle w:val="Paragrafoelenco"/>
        <w:numPr>
          <w:ilvl w:val="1"/>
          <w:numId w:val="26"/>
        </w:numPr>
        <w:spacing w:line="480" w:lineRule="auto"/>
        <w:rPr>
          <w:b/>
          <w:color w:val="FF0000"/>
          <w:sz w:val="24"/>
          <w:szCs w:val="24"/>
        </w:rPr>
      </w:pPr>
      <w:r w:rsidRPr="0051179C">
        <w:rPr>
          <w:b/>
          <w:color w:val="FF0000"/>
          <w:sz w:val="24"/>
          <w:szCs w:val="24"/>
        </w:rPr>
        <w:t>Il ruolo delle tecnologie</w:t>
      </w:r>
      <w:r w:rsidR="00897960" w:rsidRPr="0051179C">
        <w:rPr>
          <w:b/>
          <w:color w:val="FF0000"/>
          <w:sz w:val="24"/>
          <w:szCs w:val="24"/>
        </w:rPr>
        <w:t xml:space="preserve"> </w:t>
      </w:r>
    </w:p>
    <w:p w:rsidR="00AA7DC4" w:rsidRPr="00AA7DC4" w:rsidRDefault="00AA7DC4" w:rsidP="001201DE">
      <w:pPr>
        <w:pStyle w:val="Paragrafoelenco"/>
        <w:spacing w:line="240" w:lineRule="auto"/>
        <w:ind w:left="714"/>
        <w:rPr>
          <w:color w:val="FF0000"/>
          <w:sz w:val="24"/>
          <w:szCs w:val="24"/>
        </w:rPr>
      </w:pPr>
      <w:r w:rsidRPr="00AA7DC4">
        <w:rPr>
          <w:color w:val="FF0000"/>
          <w:sz w:val="24"/>
          <w:szCs w:val="24"/>
        </w:rPr>
        <w:t>GRUPPO B</w:t>
      </w:r>
    </w:p>
    <w:p w:rsidR="00897960" w:rsidRPr="002A3C69" w:rsidRDefault="001201DE" w:rsidP="001201DE">
      <w:pPr>
        <w:pStyle w:val="Paragrafoelenco"/>
        <w:spacing w:line="240" w:lineRule="auto"/>
        <w:ind w:left="714"/>
        <w:rPr>
          <w:sz w:val="24"/>
          <w:szCs w:val="24"/>
        </w:rPr>
      </w:pPr>
      <w:r w:rsidRPr="002A3C69">
        <w:rPr>
          <w:sz w:val="24"/>
          <w:szCs w:val="24"/>
        </w:rPr>
        <w:t>Estensore –</w:t>
      </w:r>
      <w:r w:rsidR="00897960" w:rsidRPr="002A3C69">
        <w:rPr>
          <w:sz w:val="24"/>
          <w:szCs w:val="24"/>
        </w:rPr>
        <w:t>M</w:t>
      </w:r>
      <w:r w:rsidRPr="002A3C69">
        <w:rPr>
          <w:sz w:val="24"/>
          <w:szCs w:val="24"/>
        </w:rPr>
        <w:t>. Fierli</w:t>
      </w:r>
    </w:p>
    <w:p w:rsidR="001201DE" w:rsidRPr="002A3C69" w:rsidRDefault="001201DE" w:rsidP="001201DE">
      <w:pPr>
        <w:pStyle w:val="Paragrafoelenco"/>
        <w:spacing w:line="240" w:lineRule="auto"/>
        <w:ind w:left="714"/>
        <w:rPr>
          <w:sz w:val="24"/>
          <w:szCs w:val="24"/>
        </w:rPr>
      </w:pPr>
      <w:r w:rsidRPr="002A3C69">
        <w:rPr>
          <w:sz w:val="24"/>
          <w:szCs w:val="24"/>
        </w:rPr>
        <w:t xml:space="preserve">Gruppo di Lavoro: </w:t>
      </w:r>
      <w:r w:rsidR="00F7548B">
        <w:rPr>
          <w:sz w:val="24"/>
          <w:szCs w:val="24"/>
        </w:rPr>
        <w:t>C. Gentili -</w:t>
      </w:r>
      <w:r w:rsidR="00275D39">
        <w:rPr>
          <w:sz w:val="24"/>
          <w:szCs w:val="24"/>
        </w:rPr>
        <w:t xml:space="preserve">F. Rocca - </w:t>
      </w:r>
      <w:r w:rsidR="00AA7DC4" w:rsidRPr="00AA7DC4">
        <w:rPr>
          <w:sz w:val="24"/>
          <w:szCs w:val="24"/>
        </w:rPr>
        <w:t xml:space="preserve"> </w:t>
      </w:r>
      <w:proofErr w:type="spellStart"/>
      <w:r w:rsidR="00AA7DC4">
        <w:rPr>
          <w:sz w:val="24"/>
          <w:szCs w:val="24"/>
        </w:rPr>
        <w:t>D.</w:t>
      </w:r>
      <w:r w:rsidR="00AA7DC4" w:rsidRPr="00AA7DC4">
        <w:rPr>
          <w:sz w:val="24"/>
          <w:szCs w:val="24"/>
        </w:rPr>
        <w:t>Di</w:t>
      </w:r>
      <w:proofErr w:type="spellEnd"/>
      <w:r w:rsidR="00AA7DC4" w:rsidRPr="00AA7DC4">
        <w:rPr>
          <w:sz w:val="24"/>
          <w:szCs w:val="24"/>
        </w:rPr>
        <w:t xml:space="preserve"> Sorbo </w:t>
      </w:r>
      <w:r w:rsidR="00AA7DC4">
        <w:rPr>
          <w:sz w:val="24"/>
          <w:szCs w:val="24"/>
        </w:rPr>
        <w:t xml:space="preserve">- </w:t>
      </w:r>
      <w:r w:rsidRPr="002A3C69">
        <w:rPr>
          <w:sz w:val="24"/>
          <w:szCs w:val="24"/>
        </w:rPr>
        <w:t xml:space="preserve">G. Marucci </w:t>
      </w:r>
      <w:r w:rsidR="00C0400F" w:rsidRPr="002A3C69">
        <w:rPr>
          <w:sz w:val="24"/>
          <w:szCs w:val="24"/>
        </w:rPr>
        <w:t xml:space="preserve">- F. </w:t>
      </w:r>
      <w:proofErr w:type="spellStart"/>
      <w:r w:rsidR="00275D39">
        <w:rPr>
          <w:sz w:val="24"/>
          <w:szCs w:val="24"/>
        </w:rPr>
        <w:t>Nonino</w:t>
      </w:r>
      <w:proofErr w:type="spellEnd"/>
      <w:r w:rsidR="0028097C">
        <w:rPr>
          <w:sz w:val="24"/>
          <w:szCs w:val="24"/>
        </w:rPr>
        <w:t xml:space="preserve"> </w:t>
      </w:r>
      <w:r w:rsidR="00484AC7">
        <w:rPr>
          <w:sz w:val="24"/>
          <w:szCs w:val="24"/>
        </w:rPr>
        <w:t>–</w:t>
      </w:r>
      <w:r w:rsidR="0028097C">
        <w:rPr>
          <w:sz w:val="24"/>
          <w:szCs w:val="24"/>
        </w:rPr>
        <w:t xml:space="preserve"> </w:t>
      </w:r>
      <w:r w:rsidR="00484AC7">
        <w:rPr>
          <w:sz w:val="24"/>
          <w:szCs w:val="24"/>
        </w:rPr>
        <w:t>V. Midoro – L. Giannini – C. Nati</w:t>
      </w:r>
    </w:p>
    <w:p w:rsidR="00E01E2D" w:rsidRDefault="00E01E2D" w:rsidP="001201DE">
      <w:pPr>
        <w:pStyle w:val="Paragrafoelenco"/>
        <w:spacing w:line="240" w:lineRule="auto"/>
        <w:ind w:left="714"/>
        <w:rPr>
          <w:sz w:val="24"/>
          <w:szCs w:val="24"/>
        </w:rPr>
      </w:pPr>
    </w:p>
    <w:p w:rsidR="00E01E2D" w:rsidRPr="002A3C69" w:rsidRDefault="00E01E2D" w:rsidP="00E01E2D">
      <w:pPr>
        <w:pStyle w:val="Paragrafoelenco"/>
        <w:numPr>
          <w:ilvl w:val="1"/>
          <w:numId w:val="24"/>
        </w:numPr>
        <w:spacing w:line="240" w:lineRule="auto"/>
        <w:rPr>
          <w:sz w:val="24"/>
          <w:szCs w:val="24"/>
        </w:rPr>
      </w:pPr>
      <w:r w:rsidRPr="002A3C69">
        <w:rPr>
          <w:sz w:val="24"/>
          <w:szCs w:val="24"/>
        </w:rPr>
        <w:t>Riflessione teorica</w:t>
      </w:r>
    </w:p>
    <w:p w:rsidR="00E01E2D" w:rsidRPr="002A3C69" w:rsidRDefault="00E01E2D" w:rsidP="00E01E2D">
      <w:pPr>
        <w:pStyle w:val="Paragrafoelenco"/>
        <w:numPr>
          <w:ilvl w:val="1"/>
          <w:numId w:val="24"/>
        </w:numPr>
        <w:spacing w:line="240" w:lineRule="auto"/>
        <w:rPr>
          <w:b/>
          <w:i/>
          <w:sz w:val="24"/>
          <w:szCs w:val="24"/>
        </w:rPr>
      </w:pPr>
      <w:r w:rsidRPr="002A3C69">
        <w:rPr>
          <w:b/>
          <w:i/>
          <w:sz w:val="24"/>
          <w:szCs w:val="24"/>
        </w:rPr>
        <w:t xml:space="preserve">Planning di formazione dei docenti di area scientifico-tecnologica  di ogni ordine </w:t>
      </w:r>
      <w:r w:rsidR="002A3C69">
        <w:rPr>
          <w:b/>
          <w:i/>
          <w:sz w:val="24"/>
          <w:szCs w:val="24"/>
        </w:rPr>
        <w:t>e grado</w:t>
      </w:r>
    </w:p>
    <w:p w:rsidR="00C0400F" w:rsidRPr="002A3C69" w:rsidRDefault="00C0400F" w:rsidP="001201DE">
      <w:pPr>
        <w:pStyle w:val="Paragrafoelenco"/>
        <w:spacing w:line="240" w:lineRule="auto"/>
        <w:ind w:left="714"/>
        <w:rPr>
          <w:sz w:val="24"/>
          <w:szCs w:val="24"/>
        </w:rPr>
      </w:pPr>
    </w:p>
    <w:p w:rsidR="00C0400F" w:rsidRPr="0051179C" w:rsidRDefault="006C2493" w:rsidP="0051179C">
      <w:pPr>
        <w:pStyle w:val="Paragrafoelenco"/>
        <w:numPr>
          <w:ilvl w:val="1"/>
          <w:numId w:val="26"/>
        </w:numPr>
        <w:spacing w:line="480" w:lineRule="auto"/>
        <w:rPr>
          <w:b/>
          <w:color w:val="FF0000"/>
          <w:sz w:val="24"/>
          <w:szCs w:val="24"/>
        </w:rPr>
      </w:pPr>
      <w:r w:rsidRPr="0051179C">
        <w:rPr>
          <w:b/>
          <w:color w:val="FF0000"/>
          <w:sz w:val="24"/>
          <w:szCs w:val="24"/>
        </w:rPr>
        <w:t>La comunicazione scientifica</w:t>
      </w:r>
      <w:r w:rsidR="00897960" w:rsidRPr="0051179C">
        <w:rPr>
          <w:b/>
          <w:color w:val="FF0000"/>
          <w:sz w:val="24"/>
          <w:szCs w:val="24"/>
        </w:rPr>
        <w:t xml:space="preserve"> </w:t>
      </w:r>
      <w:r w:rsidR="0028097C">
        <w:rPr>
          <w:b/>
          <w:color w:val="FF0000"/>
          <w:sz w:val="24"/>
          <w:szCs w:val="24"/>
        </w:rPr>
        <w:t>e il public engagement</w:t>
      </w:r>
    </w:p>
    <w:p w:rsidR="00AA7DC4" w:rsidRPr="00AA7DC4" w:rsidRDefault="00AA7DC4" w:rsidP="00C0400F">
      <w:pPr>
        <w:pStyle w:val="Paragrafoelenco"/>
        <w:spacing w:line="240" w:lineRule="auto"/>
        <w:ind w:left="714"/>
        <w:rPr>
          <w:color w:val="FF0000"/>
          <w:sz w:val="24"/>
          <w:szCs w:val="24"/>
        </w:rPr>
      </w:pPr>
      <w:r w:rsidRPr="00AA7DC4">
        <w:rPr>
          <w:color w:val="FF0000"/>
          <w:sz w:val="24"/>
          <w:szCs w:val="24"/>
        </w:rPr>
        <w:t>GRUPPO C</w:t>
      </w:r>
    </w:p>
    <w:p w:rsidR="00C0400F" w:rsidRPr="002A3C69" w:rsidRDefault="00C0400F" w:rsidP="00C0400F">
      <w:pPr>
        <w:pStyle w:val="Paragrafoelenco"/>
        <w:spacing w:line="240" w:lineRule="auto"/>
        <w:ind w:left="714"/>
        <w:rPr>
          <w:sz w:val="24"/>
          <w:szCs w:val="24"/>
        </w:rPr>
      </w:pPr>
      <w:r w:rsidRPr="002A3C69">
        <w:rPr>
          <w:sz w:val="24"/>
          <w:szCs w:val="24"/>
        </w:rPr>
        <w:t>Estensore –</w:t>
      </w:r>
      <w:r w:rsidR="00A2562F" w:rsidRPr="002A3C69">
        <w:rPr>
          <w:sz w:val="24"/>
          <w:szCs w:val="24"/>
        </w:rPr>
        <w:t xml:space="preserve"> </w:t>
      </w:r>
      <w:r w:rsidR="00BC3A0B" w:rsidRPr="002A3C69">
        <w:rPr>
          <w:sz w:val="24"/>
          <w:szCs w:val="24"/>
        </w:rPr>
        <w:t>E. Predazzi</w:t>
      </w:r>
    </w:p>
    <w:p w:rsidR="00E01E2D" w:rsidRPr="002A3C69" w:rsidRDefault="00C0400F" w:rsidP="00E01E2D">
      <w:pPr>
        <w:pStyle w:val="Paragrafoelenco"/>
        <w:spacing w:line="240" w:lineRule="auto"/>
        <w:ind w:left="714"/>
        <w:rPr>
          <w:sz w:val="24"/>
          <w:szCs w:val="24"/>
        </w:rPr>
      </w:pPr>
      <w:r w:rsidRPr="002A3C69">
        <w:rPr>
          <w:sz w:val="24"/>
          <w:szCs w:val="24"/>
        </w:rPr>
        <w:t xml:space="preserve">Gruppo di Lavoro: </w:t>
      </w:r>
      <w:r w:rsidR="0028097C">
        <w:rPr>
          <w:sz w:val="24"/>
          <w:szCs w:val="24"/>
        </w:rPr>
        <w:t xml:space="preserve">A. </w:t>
      </w:r>
      <w:proofErr w:type="spellStart"/>
      <w:r w:rsidR="0028097C">
        <w:rPr>
          <w:sz w:val="24"/>
          <w:szCs w:val="24"/>
        </w:rPr>
        <w:t>Cerroni</w:t>
      </w:r>
      <w:proofErr w:type="spellEnd"/>
      <w:r w:rsidR="0028097C">
        <w:rPr>
          <w:sz w:val="24"/>
          <w:szCs w:val="24"/>
        </w:rPr>
        <w:t xml:space="preserve"> – M. Michelini – A. Valente – </w:t>
      </w:r>
      <w:r w:rsidR="00AA7DC4">
        <w:rPr>
          <w:sz w:val="24"/>
          <w:szCs w:val="24"/>
        </w:rPr>
        <w:t>P. Greco</w:t>
      </w:r>
      <w:r w:rsidR="00897960" w:rsidRPr="002A3C69">
        <w:rPr>
          <w:sz w:val="24"/>
          <w:szCs w:val="24"/>
        </w:rPr>
        <w:t xml:space="preserve">- </w:t>
      </w:r>
      <w:r w:rsidR="0028097C" w:rsidRPr="002A3C69">
        <w:rPr>
          <w:sz w:val="24"/>
          <w:szCs w:val="24"/>
        </w:rPr>
        <w:t xml:space="preserve">– F. Fierli </w:t>
      </w:r>
      <w:r w:rsidR="0028097C">
        <w:rPr>
          <w:sz w:val="24"/>
          <w:szCs w:val="24"/>
        </w:rPr>
        <w:t xml:space="preserve">- </w:t>
      </w:r>
      <w:r w:rsidRPr="002A3C69">
        <w:rPr>
          <w:sz w:val="24"/>
          <w:szCs w:val="24"/>
        </w:rPr>
        <w:t>C. Nati -</w:t>
      </w:r>
      <w:r w:rsidR="00897960" w:rsidRPr="002A3C69">
        <w:rPr>
          <w:sz w:val="24"/>
          <w:szCs w:val="24"/>
        </w:rPr>
        <w:t>L.</w:t>
      </w:r>
      <w:r w:rsidRPr="002A3C69">
        <w:rPr>
          <w:sz w:val="24"/>
          <w:szCs w:val="24"/>
        </w:rPr>
        <w:t>M.</w:t>
      </w:r>
      <w:r w:rsidR="00897960" w:rsidRPr="002A3C69">
        <w:rPr>
          <w:sz w:val="24"/>
          <w:szCs w:val="24"/>
        </w:rPr>
        <w:t xml:space="preserve"> Catena-</w:t>
      </w:r>
      <w:r w:rsidR="00450D87">
        <w:rPr>
          <w:sz w:val="24"/>
          <w:szCs w:val="24"/>
        </w:rPr>
        <w:t xml:space="preserve"> G. Amicucci - </w:t>
      </w:r>
      <w:r w:rsidR="00AA7DC4">
        <w:rPr>
          <w:sz w:val="24"/>
          <w:szCs w:val="24"/>
        </w:rPr>
        <w:t xml:space="preserve">R. Musto- </w:t>
      </w:r>
      <w:r w:rsidR="00897960" w:rsidRPr="002A3C69">
        <w:rPr>
          <w:sz w:val="24"/>
          <w:szCs w:val="24"/>
        </w:rPr>
        <w:t xml:space="preserve">G. Di Fede- </w:t>
      </w:r>
      <w:r w:rsidR="00AA7DC4">
        <w:rPr>
          <w:sz w:val="24"/>
          <w:szCs w:val="24"/>
        </w:rPr>
        <w:t>F. Rea</w:t>
      </w:r>
    </w:p>
    <w:p w:rsidR="00E01E2D" w:rsidRPr="00E01E2D" w:rsidRDefault="00E01E2D" w:rsidP="00E01E2D">
      <w:pPr>
        <w:numPr>
          <w:ilvl w:val="1"/>
          <w:numId w:val="24"/>
        </w:numPr>
        <w:spacing w:line="240" w:lineRule="auto"/>
        <w:contextualSpacing/>
        <w:rPr>
          <w:sz w:val="24"/>
          <w:szCs w:val="24"/>
        </w:rPr>
      </w:pPr>
      <w:r w:rsidRPr="00E01E2D">
        <w:rPr>
          <w:sz w:val="24"/>
          <w:szCs w:val="24"/>
        </w:rPr>
        <w:t>Riflessione teorica</w:t>
      </w:r>
    </w:p>
    <w:p w:rsidR="00E01E2D" w:rsidRPr="00E01E2D" w:rsidRDefault="00E01E2D" w:rsidP="00E01E2D">
      <w:pPr>
        <w:numPr>
          <w:ilvl w:val="1"/>
          <w:numId w:val="24"/>
        </w:numPr>
        <w:spacing w:line="240" w:lineRule="auto"/>
        <w:contextualSpacing/>
        <w:rPr>
          <w:b/>
          <w:i/>
          <w:sz w:val="24"/>
          <w:szCs w:val="24"/>
        </w:rPr>
      </w:pPr>
      <w:r w:rsidRPr="00E01E2D">
        <w:rPr>
          <w:b/>
          <w:i/>
          <w:sz w:val="24"/>
          <w:szCs w:val="24"/>
        </w:rPr>
        <w:t xml:space="preserve">Planning di formazione dei docenti di area scientifico-tecnologica  di ogni ordine </w:t>
      </w:r>
      <w:r w:rsidR="002A3C69">
        <w:rPr>
          <w:b/>
          <w:i/>
          <w:sz w:val="24"/>
          <w:szCs w:val="24"/>
        </w:rPr>
        <w:t>e grado</w:t>
      </w:r>
    </w:p>
    <w:p w:rsidR="00AB47F6" w:rsidRDefault="00AB47F6">
      <w:pPr>
        <w:spacing w:after="200" w:line="276" w:lineRule="auto"/>
        <w:rPr>
          <w:sz w:val="24"/>
          <w:szCs w:val="24"/>
        </w:rPr>
      </w:pPr>
    </w:p>
    <w:p w:rsidR="00AA7DC4" w:rsidRDefault="00AA7DC4" w:rsidP="003615EC">
      <w:pPr>
        <w:spacing w:after="200" w:line="276" w:lineRule="auto"/>
        <w:ind w:left="709"/>
        <w:rPr>
          <w:sz w:val="24"/>
          <w:szCs w:val="24"/>
        </w:rPr>
      </w:pPr>
      <w:r w:rsidRPr="003615EC">
        <w:rPr>
          <w:color w:val="FF0000"/>
          <w:sz w:val="24"/>
          <w:szCs w:val="24"/>
        </w:rPr>
        <w:t xml:space="preserve">GRUPPO DI REDAZIONE </w:t>
      </w:r>
      <w:r w:rsidR="00450D87" w:rsidRPr="003615EC">
        <w:rPr>
          <w:color w:val="FF0000"/>
          <w:sz w:val="24"/>
          <w:szCs w:val="24"/>
        </w:rPr>
        <w:t>MIUR</w:t>
      </w:r>
      <w:r w:rsidR="003615EC" w:rsidRPr="003615EC">
        <w:rPr>
          <w:color w:val="FF0000"/>
          <w:sz w:val="24"/>
          <w:szCs w:val="24"/>
        </w:rPr>
        <w:t xml:space="preserve">  </w:t>
      </w:r>
      <w:r w:rsidR="003615EC">
        <w:rPr>
          <w:sz w:val="24"/>
          <w:szCs w:val="24"/>
        </w:rPr>
        <w:t>- G.</w:t>
      </w:r>
      <w:r>
        <w:rPr>
          <w:sz w:val="24"/>
          <w:szCs w:val="24"/>
        </w:rPr>
        <w:t xml:space="preserve"> Ferrante, D. Bruno, </w:t>
      </w:r>
      <w:proofErr w:type="spellStart"/>
      <w:r w:rsidRPr="00AA7DC4">
        <w:rPr>
          <w:sz w:val="24"/>
          <w:szCs w:val="24"/>
        </w:rPr>
        <w:t>C.Greco</w:t>
      </w:r>
      <w:proofErr w:type="spellEnd"/>
      <w:r>
        <w:rPr>
          <w:sz w:val="24"/>
          <w:szCs w:val="24"/>
        </w:rPr>
        <w:t xml:space="preserve">, </w:t>
      </w:r>
    </w:p>
    <w:p w:rsidR="00450D87" w:rsidRDefault="00450D87" w:rsidP="0051179C">
      <w:pPr>
        <w:spacing w:after="200" w:line="276" w:lineRule="auto"/>
        <w:rPr>
          <w:sz w:val="24"/>
          <w:szCs w:val="24"/>
        </w:rPr>
      </w:pPr>
    </w:p>
    <w:p w:rsidR="00450D87" w:rsidRDefault="00450D8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0D87" w:rsidRDefault="00450D87" w:rsidP="00450D87">
      <w:pPr>
        <w:spacing w:after="200" w:line="276" w:lineRule="auto"/>
        <w:jc w:val="center"/>
        <w:rPr>
          <w:i/>
          <w:sz w:val="32"/>
          <w:szCs w:val="24"/>
        </w:rPr>
      </w:pPr>
    </w:p>
    <w:p w:rsidR="00450D87" w:rsidRPr="003809CA" w:rsidRDefault="00450D87" w:rsidP="003809CA">
      <w:pPr>
        <w:spacing w:after="200" w:line="276" w:lineRule="auto"/>
        <w:ind w:left="360"/>
        <w:jc w:val="center"/>
        <w:rPr>
          <w:i/>
          <w:sz w:val="56"/>
          <w:szCs w:val="24"/>
        </w:rPr>
      </w:pPr>
      <w:r w:rsidRPr="003809CA">
        <w:rPr>
          <w:i/>
          <w:sz w:val="56"/>
          <w:szCs w:val="24"/>
        </w:rPr>
        <w:t>Il piano programmatico per il triennio 2016-2019</w:t>
      </w:r>
    </w:p>
    <w:p w:rsidR="003615EC" w:rsidRDefault="003615EC" w:rsidP="003615EC">
      <w:pPr>
        <w:spacing w:after="200" w:line="276" w:lineRule="auto"/>
        <w:jc w:val="center"/>
        <w:rPr>
          <w:b/>
          <w:sz w:val="40"/>
          <w:szCs w:val="24"/>
          <w:u w:val="single"/>
        </w:rPr>
      </w:pPr>
      <w:bookmarkStart w:id="0" w:name="_GoBack"/>
      <w:bookmarkEnd w:id="0"/>
    </w:p>
    <w:p w:rsidR="003615EC" w:rsidRDefault="003615EC" w:rsidP="003615EC">
      <w:pPr>
        <w:spacing w:after="200" w:line="276" w:lineRule="auto"/>
        <w:jc w:val="center"/>
        <w:rPr>
          <w:b/>
          <w:sz w:val="40"/>
          <w:szCs w:val="24"/>
          <w:u w:val="single"/>
        </w:rPr>
      </w:pPr>
    </w:p>
    <w:p w:rsidR="00631BA4" w:rsidRDefault="00631BA4" w:rsidP="003615EC">
      <w:pPr>
        <w:spacing w:after="200" w:line="276" w:lineRule="auto"/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PRIMA ANNUALITA’ – 2016-17</w:t>
      </w:r>
    </w:p>
    <w:p w:rsidR="008C43B5" w:rsidRDefault="003615EC" w:rsidP="003615EC">
      <w:pPr>
        <w:spacing w:after="200" w:line="276" w:lineRule="auto"/>
        <w:jc w:val="center"/>
        <w:rPr>
          <w:b/>
          <w:sz w:val="40"/>
          <w:szCs w:val="24"/>
          <w:u w:val="single"/>
        </w:rPr>
      </w:pPr>
      <w:r w:rsidRPr="003615EC">
        <w:rPr>
          <w:b/>
          <w:sz w:val="40"/>
          <w:szCs w:val="24"/>
          <w:u w:val="single"/>
        </w:rPr>
        <w:t>L’o</w:t>
      </w:r>
      <w:r w:rsidR="008C43B5" w:rsidRPr="003615EC">
        <w:rPr>
          <w:b/>
          <w:sz w:val="40"/>
          <w:szCs w:val="24"/>
          <w:u w:val="single"/>
        </w:rPr>
        <w:t xml:space="preserve">biettivo </w:t>
      </w:r>
      <w:r w:rsidRPr="003615EC">
        <w:rPr>
          <w:b/>
          <w:sz w:val="40"/>
          <w:szCs w:val="24"/>
          <w:u w:val="single"/>
        </w:rPr>
        <w:t>è f</w:t>
      </w:r>
      <w:r w:rsidR="008C43B5" w:rsidRPr="003615EC">
        <w:rPr>
          <w:b/>
          <w:sz w:val="40"/>
          <w:szCs w:val="24"/>
          <w:u w:val="single"/>
        </w:rPr>
        <w:t>ormarsi per migliorare la propria scuola</w:t>
      </w:r>
    </w:p>
    <w:p w:rsidR="003615EC" w:rsidRPr="003615EC" w:rsidRDefault="003615EC" w:rsidP="003615EC">
      <w:pPr>
        <w:spacing w:after="200" w:line="276" w:lineRule="auto"/>
        <w:jc w:val="center"/>
        <w:rPr>
          <w:b/>
          <w:sz w:val="40"/>
          <w:szCs w:val="24"/>
          <w:u w:val="single"/>
        </w:rPr>
      </w:pPr>
    </w:p>
    <w:p w:rsidR="00450D87" w:rsidRPr="003809CA" w:rsidRDefault="008C43B5" w:rsidP="003615EC">
      <w:pPr>
        <w:spacing w:after="200" w:line="276" w:lineRule="auto"/>
        <w:jc w:val="center"/>
        <w:rPr>
          <w:i/>
          <w:sz w:val="28"/>
          <w:szCs w:val="24"/>
        </w:rPr>
      </w:pPr>
      <w:r w:rsidRPr="003809CA">
        <w:rPr>
          <w:i/>
          <w:sz w:val="28"/>
          <w:szCs w:val="24"/>
        </w:rPr>
        <w:t>“Al docente va offerta l’opportunità di continuare a riflettere in maniera sistematica sulle pratiche didattiche, di intraprendere ricerche; di valutare l’efficacia delle pratiche educative e se necessario modificarle; di valutare le proprie esigenze in materia di formazione; di lavorare in stretta collaborazione con i colleghi, i genitori, il territorio” (OECD, 2014) .</w:t>
      </w:r>
    </w:p>
    <w:p w:rsidR="003615EC" w:rsidRDefault="003615EC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3615EC" w:rsidRDefault="003615EC" w:rsidP="003615EC">
      <w:pPr>
        <w:spacing w:after="200" w:line="276" w:lineRule="auto"/>
        <w:rPr>
          <w:b/>
          <w:sz w:val="28"/>
          <w:szCs w:val="24"/>
        </w:rPr>
      </w:pPr>
    </w:p>
    <w:p w:rsidR="003615EC" w:rsidRDefault="003615EC" w:rsidP="003615EC">
      <w:pPr>
        <w:spacing w:after="200" w:line="276" w:lineRule="auto"/>
        <w:rPr>
          <w:b/>
          <w:sz w:val="28"/>
          <w:szCs w:val="24"/>
        </w:rPr>
      </w:pPr>
      <w:r w:rsidRPr="008C43B5">
        <w:rPr>
          <w:b/>
          <w:sz w:val="28"/>
          <w:szCs w:val="24"/>
        </w:rPr>
        <w:t>FASE 1 – OTTOBRE – DICEMBRE 2016</w:t>
      </w:r>
    </w:p>
    <w:p w:rsidR="00445AE3" w:rsidRPr="008C43B5" w:rsidRDefault="00445AE3" w:rsidP="00445AE3">
      <w:pPr>
        <w:spacing w:after="200" w:line="276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Preparazione del documento di lavoro contenente, per ogni tematica,  le argomentazioni da sviluppare nella fase successiva</w:t>
      </w:r>
      <w:r w:rsidR="00D5666D">
        <w:rPr>
          <w:b/>
          <w:sz w:val="28"/>
          <w:szCs w:val="24"/>
        </w:rPr>
        <w:t>,</w:t>
      </w:r>
      <w:r>
        <w:rPr>
          <w:b/>
          <w:sz w:val="28"/>
          <w:szCs w:val="24"/>
        </w:rPr>
        <w:t xml:space="preserve"> per l’elaborazione del </w:t>
      </w:r>
      <w:r w:rsidRPr="00445AE3">
        <w:rPr>
          <w:b/>
          <w:sz w:val="28"/>
          <w:szCs w:val="24"/>
        </w:rPr>
        <w:t>Planning di formazione dei docenti di area scientifico-tecnologica  di ogni ordine e grado</w:t>
      </w:r>
      <w:r>
        <w:rPr>
          <w:b/>
          <w:sz w:val="28"/>
          <w:szCs w:val="24"/>
        </w:rPr>
        <w:t>.</w:t>
      </w:r>
    </w:p>
    <w:p w:rsidR="008C43B5" w:rsidRPr="009A79B7" w:rsidRDefault="00AD5E54" w:rsidP="00450D87">
      <w:pPr>
        <w:spacing w:after="200" w:line="276" w:lineRule="auto"/>
        <w:rPr>
          <w:i/>
          <w:sz w:val="24"/>
          <w:szCs w:val="24"/>
          <w:u w:val="single"/>
        </w:rPr>
      </w:pPr>
      <w:r w:rsidRPr="009A79B7">
        <w:rPr>
          <w:i/>
          <w:sz w:val="24"/>
          <w:szCs w:val="24"/>
          <w:u w:val="single"/>
        </w:rPr>
        <w:t xml:space="preserve">Entro il </w:t>
      </w:r>
      <w:r w:rsidR="008C43B5" w:rsidRPr="009A79B7">
        <w:rPr>
          <w:i/>
          <w:sz w:val="24"/>
          <w:szCs w:val="24"/>
          <w:u w:val="single"/>
        </w:rPr>
        <w:t>30 ottobre 2016</w:t>
      </w:r>
      <w:r w:rsidRPr="009A79B7">
        <w:rPr>
          <w:i/>
          <w:sz w:val="24"/>
          <w:szCs w:val="24"/>
          <w:u w:val="single"/>
        </w:rPr>
        <w:t>:</w:t>
      </w:r>
    </w:p>
    <w:p w:rsidR="00AD5E54" w:rsidRDefault="008C43B5" w:rsidP="00D5666D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sz w:val="24"/>
          <w:szCs w:val="24"/>
        </w:rPr>
      </w:pPr>
      <w:r w:rsidRPr="008C43B5">
        <w:rPr>
          <w:sz w:val="24"/>
          <w:szCs w:val="24"/>
        </w:rPr>
        <w:t xml:space="preserve">I gruppi di lavoro proposti </w:t>
      </w:r>
      <w:r>
        <w:rPr>
          <w:sz w:val="24"/>
          <w:szCs w:val="24"/>
        </w:rPr>
        <w:t xml:space="preserve">dal Presidente e dal coordinatore </w:t>
      </w:r>
      <w:r w:rsidRPr="008C43B5">
        <w:rPr>
          <w:sz w:val="24"/>
          <w:szCs w:val="24"/>
        </w:rPr>
        <w:t xml:space="preserve">via mail ai componenti del Comitato e del Nucleo, </w:t>
      </w:r>
      <w:r w:rsidR="00AD5E54">
        <w:rPr>
          <w:sz w:val="24"/>
          <w:szCs w:val="24"/>
        </w:rPr>
        <w:t xml:space="preserve">potranno essere dagli stessi integrati </w:t>
      </w:r>
      <w:r w:rsidRPr="008C43B5">
        <w:rPr>
          <w:sz w:val="24"/>
          <w:szCs w:val="24"/>
        </w:rPr>
        <w:t xml:space="preserve">e/o </w:t>
      </w:r>
      <w:r w:rsidR="00AD5E54">
        <w:rPr>
          <w:sz w:val="24"/>
          <w:szCs w:val="24"/>
        </w:rPr>
        <w:t>modificati. La data della prima riunione di insediamento sarà concordata dall’estensore con i membri del gruppo,</w:t>
      </w:r>
      <w:r w:rsidRPr="008C43B5">
        <w:rPr>
          <w:sz w:val="24"/>
          <w:szCs w:val="24"/>
        </w:rPr>
        <w:t xml:space="preserve"> </w:t>
      </w:r>
      <w:r w:rsidR="00AD5E54">
        <w:rPr>
          <w:sz w:val="24"/>
          <w:szCs w:val="24"/>
        </w:rPr>
        <w:t xml:space="preserve">potrà essere </w:t>
      </w:r>
      <w:r w:rsidRPr="008C43B5">
        <w:rPr>
          <w:sz w:val="24"/>
          <w:szCs w:val="24"/>
        </w:rPr>
        <w:t>on line (</w:t>
      </w:r>
      <w:proofErr w:type="spellStart"/>
      <w:r w:rsidRPr="008C43B5">
        <w:rPr>
          <w:sz w:val="24"/>
          <w:szCs w:val="24"/>
        </w:rPr>
        <w:t>skype</w:t>
      </w:r>
      <w:proofErr w:type="spellEnd"/>
      <w:r w:rsidRPr="008C43B5">
        <w:rPr>
          <w:sz w:val="24"/>
          <w:szCs w:val="24"/>
        </w:rPr>
        <w:t xml:space="preserve">) </w:t>
      </w:r>
      <w:r w:rsidR="00AD5E54">
        <w:rPr>
          <w:sz w:val="24"/>
          <w:szCs w:val="24"/>
        </w:rPr>
        <w:t xml:space="preserve">e sarà </w:t>
      </w:r>
      <w:r w:rsidRPr="008C43B5">
        <w:rPr>
          <w:sz w:val="24"/>
          <w:szCs w:val="24"/>
        </w:rPr>
        <w:t>coordinata dall’estensore</w:t>
      </w:r>
      <w:r>
        <w:rPr>
          <w:sz w:val="24"/>
          <w:szCs w:val="24"/>
        </w:rPr>
        <w:t>.</w:t>
      </w:r>
    </w:p>
    <w:p w:rsidR="008C43B5" w:rsidRPr="00AD5E54" w:rsidRDefault="00AD5E54" w:rsidP="00AD5E54">
      <w:p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43B5" w:rsidRPr="00AD5E54">
        <w:rPr>
          <w:sz w:val="24"/>
          <w:szCs w:val="24"/>
        </w:rPr>
        <w:t xml:space="preserve"> L’ordine del giorno sarà per la prima </w:t>
      </w:r>
      <w:r>
        <w:rPr>
          <w:sz w:val="24"/>
          <w:szCs w:val="24"/>
        </w:rPr>
        <w:t>riunione</w:t>
      </w:r>
      <w:r w:rsidR="008C43B5" w:rsidRPr="00AD5E54">
        <w:rPr>
          <w:sz w:val="24"/>
          <w:szCs w:val="24"/>
        </w:rPr>
        <w:t xml:space="preserve"> </w:t>
      </w:r>
      <w:r>
        <w:rPr>
          <w:sz w:val="24"/>
          <w:szCs w:val="24"/>
        </w:rPr>
        <w:t>lo stesso</w:t>
      </w:r>
      <w:r w:rsidR="008C43B5" w:rsidRPr="00AD5E54">
        <w:rPr>
          <w:sz w:val="24"/>
          <w:szCs w:val="24"/>
        </w:rPr>
        <w:t xml:space="preserve"> per tutti i gruppi:</w:t>
      </w:r>
    </w:p>
    <w:p w:rsidR="008C43B5" w:rsidRDefault="008C43B5" w:rsidP="008C43B5">
      <w:pPr>
        <w:pStyle w:val="Paragrafoelenco"/>
        <w:numPr>
          <w:ilvl w:val="1"/>
          <w:numId w:val="3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Insediamento del </w:t>
      </w:r>
      <w:r w:rsidR="00D5666D">
        <w:rPr>
          <w:sz w:val="24"/>
          <w:szCs w:val="24"/>
        </w:rPr>
        <w:t>gruppi di lavoro</w:t>
      </w:r>
      <w:r w:rsidR="00AD5E54">
        <w:rPr>
          <w:sz w:val="24"/>
          <w:szCs w:val="24"/>
        </w:rPr>
        <w:t xml:space="preserve"> e nomina del verbalizzatore della riunione</w:t>
      </w:r>
    </w:p>
    <w:p w:rsidR="00AD5E54" w:rsidRDefault="00AD5E54" w:rsidP="008C43B5">
      <w:pPr>
        <w:pStyle w:val="Paragrafoelenco"/>
        <w:numPr>
          <w:ilvl w:val="1"/>
          <w:numId w:val="3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Definizione degli obiettivi da raggiungere a breve termine ( 30 dicembre 2016)</w:t>
      </w:r>
    </w:p>
    <w:p w:rsidR="00AD5E54" w:rsidRDefault="00AD5E54" w:rsidP="008C43B5">
      <w:pPr>
        <w:pStyle w:val="Paragrafoelenco"/>
        <w:numPr>
          <w:ilvl w:val="1"/>
          <w:numId w:val="3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Consegna da parte dell’estensore di materiali e/o bibliografia su cui lavorare</w:t>
      </w:r>
    </w:p>
    <w:p w:rsidR="00AD5E54" w:rsidRDefault="00AD5E54" w:rsidP="008C43B5">
      <w:pPr>
        <w:pStyle w:val="Paragrafoelenco"/>
        <w:numPr>
          <w:ilvl w:val="1"/>
          <w:numId w:val="3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Definizione e Ripartizione dei compiti</w:t>
      </w:r>
    </w:p>
    <w:p w:rsidR="00AD5E54" w:rsidRDefault="00AD5E54" w:rsidP="008C43B5">
      <w:pPr>
        <w:pStyle w:val="Paragrafoelenco"/>
        <w:numPr>
          <w:ilvl w:val="1"/>
          <w:numId w:val="3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Individuazione data del successivo incontro </w:t>
      </w:r>
    </w:p>
    <w:p w:rsidR="00AD5E54" w:rsidRDefault="00AD5E54" w:rsidP="008C43B5">
      <w:pPr>
        <w:pStyle w:val="Paragrafoelenco"/>
        <w:numPr>
          <w:ilvl w:val="1"/>
          <w:numId w:val="3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Varie ed eventuali</w:t>
      </w:r>
    </w:p>
    <w:p w:rsidR="006C6B93" w:rsidRDefault="00AD5E54" w:rsidP="00AD5E54">
      <w:pPr>
        <w:spacing w:after="200" w:line="276" w:lineRule="auto"/>
        <w:rPr>
          <w:i/>
          <w:sz w:val="24"/>
          <w:szCs w:val="24"/>
          <w:u w:val="single"/>
        </w:rPr>
      </w:pPr>
      <w:r w:rsidRPr="009A79B7">
        <w:rPr>
          <w:i/>
          <w:sz w:val="24"/>
          <w:szCs w:val="24"/>
          <w:u w:val="single"/>
        </w:rPr>
        <w:t xml:space="preserve">Entro il </w:t>
      </w:r>
      <w:r w:rsidR="009A79B7" w:rsidRPr="0007252E">
        <w:rPr>
          <w:b/>
          <w:i/>
          <w:color w:val="FF0000"/>
          <w:sz w:val="24"/>
          <w:szCs w:val="24"/>
          <w:u w:val="single"/>
        </w:rPr>
        <w:t>13</w:t>
      </w:r>
      <w:r w:rsidRPr="0007252E">
        <w:rPr>
          <w:b/>
          <w:i/>
          <w:color w:val="FF0000"/>
          <w:sz w:val="24"/>
          <w:szCs w:val="24"/>
          <w:u w:val="single"/>
        </w:rPr>
        <w:t xml:space="preserve"> dicembre 2016</w:t>
      </w:r>
      <w:r w:rsidRPr="009A79B7">
        <w:rPr>
          <w:i/>
          <w:sz w:val="24"/>
          <w:szCs w:val="24"/>
          <w:u w:val="single"/>
        </w:rPr>
        <w:t>:</w:t>
      </w:r>
      <w:r w:rsidR="003615EC">
        <w:rPr>
          <w:i/>
          <w:sz w:val="24"/>
          <w:szCs w:val="24"/>
          <w:u w:val="single"/>
        </w:rPr>
        <w:t xml:space="preserve"> 2^ Con</w:t>
      </w:r>
      <w:r w:rsidR="001533EC">
        <w:rPr>
          <w:i/>
          <w:sz w:val="24"/>
          <w:szCs w:val="24"/>
          <w:u w:val="single"/>
        </w:rPr>
        <w:t>v</w:t>
      </w:r>
      <w:r w:rsidR="003615EC">
        <w:rPr>
          <w:i/>
          <w:sz w:val="24"/>
          <w:szCs w:val="24"/>
          <w:u w:val="single"/>
        </w:rPr>
        <w:t>ocazione del Comitato per lo sviluppo della cultura scientifica e tecnologica</w:t>
      </w:r>
      <w:r w:rsidR="00B27EC2">
        <w:rPr>
          <w:i/>
          <w:sz w:val="24"/>
          <w:szCs w:val="24"/>
          <w:u w:val="single"/>
        </w:rPr>
        <w:t xml:space="preserve">  </w:t>
      </w:r>
    </w:p>
    <w:p w:rsidR="00AD5E54" w:rsidRDefault="003615EC" w:rsidP="00AD5E5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AD5E54">
        <w:rPr>
          <w:sz w:val="24"/>
          <w:szCs w:val="24"/>
        </w:rPr>
        <w:t>li estensori dei gruppi di lavoro si incontreranno in presenza e/o a distanza con il Pres</w:t>
      </w:r>
      <w:r w:rsidR="004121FB">
        <w:rPr>
          <w:sz w:val="24"/>
          <w:szCs w:val="24"/>
        </w:rPr>
        <w:t>id</w:t>
      </w:r>
      <w:r w:rsidR="00AD5E54">
        <w:rPr>
          <w:sz w:val="24"/>
          <w:szCs w:val="24"/>
        </w:rPr>
        <w:t>ente e con il coordinatore per discutere i “canovacci” di lavoro individuati dai</w:t>
      </w:r>
      <w:r w:rsidR="004121FB">
        <w:rPr>
          <w:sz w:val="24"/>
          <w:szCs w:val="24"/>
        </w:rPr>
        <w:t xml:space="preserve"> singoli </w:t>
      </w:r>
      <w:r w:rsidR="00AD5E54">
        <w:rPr>
          <w:sz w:val="24"/>
          <w:szCs w:val="24"/>
        </w:rPr>
        <w:t xml:space="preserve"> gruppi. </w:t>
      </w:r>
    </w:p>
    <w:p w:rsidR="00AD5E54" w:rsidRDefault="009A79B7" w:rsidP="00AD5E5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previsione della prossima convocazione del Comitato, preventivata per il 13 dicembre </w:t>
      </w:r>
      <w:proofErr w:type="spellStart"/>
      <w:r>
        <w:rPr>
          <w:sz w:val="24"/>
          <w:szCs w:val="24"/>
        </w:rPr>
        <w:t>p.v</w:t>
      </w:r>
      <w:proofErr w:type="spellEnd"/>
      <w:r>
        <w:rPr>
          <w:sz w:val="24"/>
          <w:szCs w:val="24"/>
        </w:rPr>
        <w:t xml:space="preserve">, sarebbe opportuno calendarizzare almeno un incontro a distanza (via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>) dei gruppi di lavoro</w:t>
      </w:r>
      <w:r w:rsidR="00AD5E54">
        <w:rPr>
          <w:sz w:val="24"/>
          <w:szCs w:val="24"/>
        </w:rPr>
        <w:t>:</w:t>
      </w:r>
    </w:p>
    <w:p w:rsidR="004121FB" w:rsidRDefault="004121FB" w:rsidP="00AD5E5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GRUPPO A – 5 Dicembre 2016    </w:t>
      </w:r>
      <w:r w:rsidR="009A79B7">
        <w:rPr>
          <w:sz w:val="24"/>
          <w:szCs w:val="24"/>
        </w:rPr>
        <w:t>orario da concordare</w:t>
      </w:r>
      <w:r>
        <w:rPr>
          <w:sz w:val="24"/>
          <w:szCs w:val="24"/>
        </w:rPr>
        <w:t xml:space="preserve"> </w:t>
      </w:r>
    </w:p>
    <w:p w:rsidR="004121FB" w:rsidRDefault="004121FB" w:rsidP="004121F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GRUPPO B – </w:t>
      </w:r>
      <w:r w:rsidR="009A79B7">
        <w:rPr>
          <w:sz w:val="24"/>
          <w:szCs w:val="24"/>
        </w:rPr>
        <w:t>6</w:t>
      </w:r>
      <w:r>
        <w:rPr>
          <w:sz w:val="24"/>
          <w:szCs w:val="24"/>
        </w:rPr>
        <w:t xml:space="preserve"> Dicembre 2016    </w:t>
      </w:r>
      <w:r w:rsidR="009A79B7" w:rsidRPr="009A79B7">
        <w:rPr>
          <w:sz w:val="24"/>
          <w:szCs w:val="24"/>
        </w:rPr>
        <w:t>orario da concordare</w:t>
      </w:r>
    </w:p>
    <w:p w:rsidR="009A79B7" w:rsidRDefault="009A79B7" w:rsidP="004121FB">
      <w:pPr>
        <w:spacing w:after="200" w:line="276" w:lineRule="auto"/>
        <w:rPr>
          <w:sz w:val="24"/>
          <w:szCs w:val="24"/>
        </w:rPr>
      </w:pPr>
      <w:r w:rsidRPr="009A79B7">
        <w:rPr>
          <w:sz w:val="24"/>
          <w:szCs w:val="24"/>
        </w:rPr>
        <w:t xml:space="preserve">GRUPPO </w:t>
      </w:r>
      <w:r>
        <w:rPr>
          <w:sz w:val="24"/>
          <w:szCs w:val="24"/>
        </w:rPr>
        <w:t>C</w:t>
      </w:r>
      <w:r w:rsidRPr="009A79B7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Pr="009A79B7">
        <w:rPr>
          <w:sz w:val="24"/>
          <w:szCs w:val="24"/>
        </w:rPr>
        <w:t xml:space="preserve"> Dicembre 2016    orario da concordare</w:t>
      </w:r>
    </w:p>
    <w:p w:rsidR="009A79B7" w:rsidRDefault="009A79B7" w:rsidP="004121F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Sarebbe opportuno che i collegamenti non coincidessero in modo che il coordinatore possa essere presente a tutti.</w:t>
      </w:r>
    </w:p>
    <w:p w:rsidR="009A79B7" w:rsidRDefault="009A79B7" w:rsidP="004121F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Infatti sarà compito del coo</w:t>
      </w:r>
      <w:r w:rsidR="00445AE3">
        <w:rPr>
          <w:sz w:val="24"/>
          <w:szCs w:val="24"/>
        </w:rPr>
        <w:t>rdinatore</w:t>
      </w:r>
      <w:r>
        <w:rPr>
          <w:sz w:val="24"/>
          <w:szCs w:val="24"/>
        </w:rPr>
        <w:t>:</w:t>
      </w:r>
    </w:p>
    <w:p w:rsidR="009A79B7" w:rsidRDefault="009A79B7" w:rsidP="009A79B7">
      <w:pPr>
        <w:pStyle w:val="Paragrafoelenco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 w:rsidRPr="009A79B7">
        <w:rPr>
          <w:sz w:val="24"/>
          <w:szCs w:val="24"/>
        </w:rPr>
        <w:t xml:space="preserve">redigere </w:t>
      </w:r>
      <w:r w:rsidR="00A90B91">
        <w:rPr>
          <w:sz w:val="24"/>
          <w:szCs w:val="24"/>
        </w:rPr>
        <w:t>una bozza di unico</w:t>
      </w:r>
      <w:r w:rsidRPr="009A79B7">
        <w:rPr>
          <w:sz w:val="24"/>
          <w:szCs w:val="24"/>
        </w:rPr>
        <w:t xml:space="preserve"> documento articolato per tematiche che recepisca tutti i contributi dei gruppi e le loro proposte, </w:t>
      </w:r>
    </w:p>
    <w:p w:rsidR="009A79B7" w:rsidRDefault="009A79B7" w:rsidP="009A79B7">
      <w:pPr>
        <w:pStyle w:val="Paragrafoelenco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inviare prima del 13 a tutti i membri del Comitato e del nucleo il testo così redatto</w:t>
      </w:r>
    </w:p>
    <w:p w:rsidR="003615EC" w:rsidRPr="003809CA" w:rsidRDefault="009A79B7" w:rsidP="003809CA">
      <w:pPr>
        <w:pStyle w:val="Paragrafoelenco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 w:rsidRPr="003809CA">
        <w:rPr>
          <w:sz w:val="24"/>
          <w:szCs w:val="24"/>
        </w:rPr>
        <w:t xml:space="preserve">presentare il 13 il documento per l’approvazione dello stesso e per eventuali integrazioni. </w:t>
      </w:r>
      <w:r w:rsidR="003615EC" w:rsidRPr="003809CA">
        <w:rPr>
          <w:sz w:val="24"/>
          <w:szCs w:val="24"/>
        </w:rPr>
        <w:br w:type="page"/>
      </w:r>
    </w:p>
    <w:p w:rsidR="004121FB" w:rsidRDefault="004121FB" w:rsidP="00AD5E54">
      <w:pPr>
        <w:spacing w:after="200" w:line="276" w:lineRule="auto"/>
        <w:rPr>
          <w:sz w:val="24"/>
          <w:szCs w:val="24"/>
        </w:rPr>
      </w:pPr>
    </w:p>
    <w:p w:rsidR="00445AE3" w:rsidRDefault="00445AE3" w:rsidP="00445AE3">
      <w:pPr>
        <w:spacing w:after="200" w:line="276" w:lineRule="auto"/>
        <w:rPr>
          <w:b/>
          <w:sz w:val="28"/>
          <w:szCs w:val="24"/>
        </w:rPr>
      </w:pPr>
      <w:r w:rsidRPr="008C43B5">
        <w:rPr>
          <w:b/>
          <w:sz w:val="28"/>
          <w:szCs w:val="24"/>
        </w:rPr>
        <w:t xml:space="preserve">FASE </w:t>
      </w:r>
      <w:r>
        <w:rPr>
          <w:b/>
          <w:sz w:val="28"/>
          <w:szCs w:val="24"/>
        </w:rPr>
        <w:t>2</w:t>
      </w:r>
      <w:r w:rsidRPr="008C43B5">
        <w:rPr>
          <w:b/>
          <w:sz w:val="28"/>
          <w:szCs w:val="24"/>
        </w:rPr>
        <w:t xml:space="preserve"> – </w:t>
      </w:r>
      <w:r>
        <w:rPr>
          <w:b/>
          <w:sz w:val="28"/>
          <w:szCs w:val="24"/>
        </w:rPr>
        <w:t>GENNAIO – MARZO 2017</w:t>
      </w:r>
    </w:p>
    <w:p w:rsidR="00445AE3" w:rsidRDefault="00445AE3" w:rsidP="00445AE3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Individuazione ed elaborazione dei contenuti di formazione di ciascuna tematica. </w:t>
      </w:r>
    </w:p>
    <w:p w:rsidR="00445AE3" w:rsidRDefault="00445AE3" w:rsidP="00445AE3">
      <w:pPr>
        <w:spacing w:after="200" w:line="276" w:lineRule="auto"/>
        <w:rPr>
          <w:sz w:val="28"/>
          <w:szCs w:val="24"/>
        </w:rPr>
      </w:pPr>
      <w:r w:rsidRPr="00B829CF">
        <w:rPr>
          <w:sz w:val="24"/>
          <w:szCs w:val="24"/>
          <w:u w:val="single"/>
        </w:rPr>
        <w:t>Entro il 3</w:t>
      </w:r>
      <w:r w:rsidR="0028512C">
        <w:rPr>
          <w:sz w:val="24"/>
          <w:szCs w:val="24"/>
          <w:u w:val="single"/>
        </w:rPr>
        <w:t>1</w:t>
      </w:r>
      <w:r w:rsidRPr="00B829CF">
        <w:rPr>
          <w:sz w:val="24"/>
          <w:szCs w:val="24"/>
          <w:u w:val="single"/>
        </w:rPr>
        <w:t xml:space="preserve"> gennaio 2017</w:t>
      </w:r>
      <w:r w:rsidRPr="00445AE3">
        <w:rPr>
          <w:sz w:val="28"/>
          <w:szCs w:val="24"/>
        </w:rPr>
        <w:t>: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Gli estensori dei gruppi di lavoro si incontreranno in presenza e/o a distanza con il Presidente e con il coordinatore per presentare le proposte di contenuto elaborate dai singoli  gruppi. </w:t>
      </w:r>
      <w:r w:rsidR="00B829CF">
        <w:rPr>
          <w:sz w:val="24"/>
          <w:szCs w:val="24"/>
        </w:rPr>
        <w:t>I gruppi poi successivamente, in piena autonomia, metteranno a punto la bozza del proprio planning di formazione</w:t>
      </w:r>
    </w:p>
    <w:p w:rsidR="00B829CF" w:rsidRPr="00B27EC2" w:rsidRDefault="00B829CF" w:rsidP="00445AE3">
      <w:pPr>
        <w:spacing w:after="200" w:line="276" w:lineRule="auto"/>
        <w:rPr>
          <w:color w:val="FF0000"/>
          <w:sz w:val="24"/>
          <w:szCs w:val="24"/>
          <w:u w:val="single"/>
        </w:rPr>
      </w:pPr>
      <w:r w:rsidRPr="00B829CF">
        <w:rPr>
          <w:sz w:val="24"/>
          <w:szCs w:val="24"/>
          <w:u w:val="single"/>
        </w:rPr>
        <w:t xml:space="preserve">Entro il </w:t>
      </w:r>
      <w:r w:rsidRPr="0007252E">
        <w:rPr>
          <w:b/>
          <w:color w:val="FF0000"/>
          <w:sz w:val="24"/>
          <w:szCs w:val="24"/>
          <w:u w:val="single"/>
        </w:rPr>
        <w:t>9 marzo 2017</w:t>
      </w:r>
      <w:r w:rsidRPr="00B829CF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3</w:t>
      </w:r>
      <w:r w:rsidR="001533EC">
        <w:rPr>
          <w:sz w:val="24"/>
          <w:szCs w:val="24"/>
          <w:u w:val="single"/>
        </w:rPr>
        <w:t>^ Conv</w:t>
      </w:r>
      <w:r w:rsidRPr="00B829CF">
        <w:rPr>
          <w:sz w:val="24"/>
          <w:szCs w:val="24"/>
          <w:u w:val="single"/>
        </w:rPr>
        <w:t>ocazione del Comitato per lo sviluppo della cultura scientifica e tecnologica</w:t>
      </w:r>
      <w:r w:rsidR="00B27EC2">
        <w:rPr>
          <w:sz w:val="24"/>
          <w:szCs w:val="24"/>
          <w:u w:val="single"/>
        </w:rPr>
        <w:t xml:space="preserve"> 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previsione della </w:t>
      </w:r>
      <w:r w:rsidR="00B829CF">
        <w:rPr>
          <w:sz w:val="24"/>
          <w:szCs w:val="24"/>
        </w:rPr>
        <w:t>successiva</w:t>
      </w:r>
      <w:r>
        <w:rPr>
          <w:sz w:val="24"/>
          <w:szCs w:val="24"/>
        </w:rPr>
        <w:t xml:space="preserve"> convocazione del Comitato, preventivata per il </w:t>
      </w:r>
      <w:r w:rsidR="00B829CF">
        <w:rPr>
          <w:sz w:val="24"/>
          <w:szCs w:val="24"/>
        </w:rPr>
        <w:t>9 marzo 2017</w:t>
      </w:r>
      <w:r>
        <w:rPr>
          <w:sz w:val="24"/>
          <w:szCs w:val="24"/>
        </w:rPr>
        <w:t xml:space="preserve">, sarebbe opportuno calendarizzare almeno un incontro a distanza (via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>) dei gruppi di lavoro: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GRUPPO A – </w:t>
      </w:r>
      <w:r w:rsidR="00B27EC2">
        <w:rPr>
          <w:sz w:val="24"/>
          <w:szCs w:val="24"/>
        </w:rPr>
        <w:t>20 febbraio 2017</w:t>
      </w:r>
      <w:r>
        <w:rPr>
          <w:sz w:val="24"/>
          <w:szCs w:val="24"/>
        </w:rPr>
        <w:t xml:space="preserve">    orario da concordare 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GRUPPO B – </w:t>
      </w:r>
      <w:r w:rsidR="00B27EC2" w:rsidRPr="00B27EC2">
        <w:rPr>
          <w:sz w:val="24"/>
          <w:szCs w:val="24"/>
        </w:rPr>
        <w:t>2</w:t>
      </w:r>
      <w:r w:rsidR="00B27EC2">
        <w:rPr>
          <w:sz w:val="24"/>
          <w:szCs w:val="24"/>
        </w:rPr>
        <w:t>1</w:t>
      </w:r>
      <w:r w:rsidR="00B27EC2" w:rsidRPr="00B27EC2">
        <w:rPr>
          <w:sz w:val="24"/>
          <w:szCs w:val="24"/>
        </w:rPr>
        <w:t xml:space="preserve"> febbraio 2017    </w:t>
      </w:r>
      <w:r w:rsidRPr="009A79B7">
        <w:rPr>
          <w:sz w:val="24"/>
          <w:szCs w:val="24"/>
        </w:rPr>
        <w:t>orario da concordare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 w:rsidRPr="009A79B7">
        <w:rPr>
          <w:sz w:val="24"/>
          <w:szCs w:val="24"/>
        </w:rPr>
        <w:t xml:space="preserve">GRUPPO </w:t>
      </w:r>
      <w:r>
        <w:rPr>
          <w:sz w:val="24"/>
          <w:szCs w:val="24"/>
        </w:rPr>
        <w:t>C</w:t>
      </w:r>
      <w:r w:rsidRPr="009A79B7">
        <w:rPr>
          <w:sz w:val="24"/>
          <w:szCs w:val="24"/>
        </w:rPr>
        <w:t xml:space="preserve"> – </w:t>
      </w:r>
      <w:r w:rsidR="00B27EC2" w:rsidRPr="00B27EC2">
        <w:rPr>
          <w:sz w:val="24"/>
          <w:szCs w:val="24"/>
        </w:rPr>
        <w:t>2</w:t>
      </w:r>
      <w:r w:rsidR="00B27EC2">
        <w:rPr>
          <w:sz w:val="24"/>
          <w:szCs w:val="24"/>
        </w:rPr>
        <w:t>2</w:t>
      </w:r>
      <w:r w:rsidR="00B27EC2" w:rsidRPr="00B27EC2">
        <w:rPr>
          <w:sz w:val="24"/>
          <w:szCs w:val="24"/>
        </w:rPr>
        <w:t xml:space="preserve"> febbraio 2017    </w:t>
      </w:r>
      <w:r w:rsidRPr="009A79B7">
        <w:rPr>
          <w:sz w:val="24"/>
          <w:szCs w:val="24"/>
        </w:rPr>
        <w:t>orario da concordare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Sarebbe opportuno che i collegamenti non coincidessero in modo che il coordinatore possa essere presente a tutti.</w:t>
      </w:r>
    </w:p>
    <w:p w:rsidR="00445AE3" w:rsidRDefault="00445AE3" w:rsidP="00445A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Infatti sarà compito del coordinatore:</w:t>
      </w:r>
    </w:p>
    <w:p w:rsidR="00445AE3" w:rsidRDefault="00445AE3" w:rsidP="00B829CF">
      <w:pPr>
        <w:pStyle w:val="Paragrafoelenco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9A79B7">
        <w:rPr>
          <w:sz w:val="24"/>
          <w:szCs w:val="24"/>
        </w:rPr>
        <w:t xml:space="preserve">redigere un unico documento articolato per tematiche che recepisca tutti i contributi dei gruppi e le loro proposte, </w:t>
      </w:r>
    </w:p>
    <w:p w:rsidR="00445AE3" w:rsidRDefault="00445AE3" w:rsidP="00B829CF">
      <w:pPr>
        <w:pStyle w:val="Paragrafoelenco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inviare prima del </w:t>
      </w:r>
      <w:r w:rsidR="00B829CF">
        <w:rPr>
          <w:sz w:val="24"/>
          <w:szCs w:val="24"/>
        </w:rPr>
        <w:t xml:space="preserve">9/03 </w:t>
      </w:r>
      <w:r>
        <w:rPr>
          <w:sz w:val="24"/>
          <w:szCs w:val="24"/>
        </w:rPr>
        <w:t>a tutti i membri del Comitato e del nucleo il testo così redatto</w:t>
      </w:r>
    </w:p>
    <w:p w:rsidR="003615EC" w:rsidRDefault="00445AE3" w:rsidP="00B829CF">
      <w:pPr>
        <w:pStyle w:val="Paragrafoelenco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B829CF">
        <w:rPr>
          <w:sz w:val="24"/>
          <w:szCs w:val="24"/>
        </w:rPr>
        <w:t xml:space="preserve">presentare il </w:t>
      </w:r>
      <w:r w:rsidR="00B829CF" w:rsidRPr="00B829CF">
        <w:rPr>
          <w:sz w:val="24"/>
          <w:szCs w:val="24"/>
        </w:rPr>
        <w:t xml:space="preserve">9/03 </w:t>
      </w:r>
      <w:r w:rsidRPr="00B829CF">
        <w:rPr>
          <w:sz w:val="24"/>
          <w:szCs w:val="24"/>
        </w:rPr>
        <w:t>il documento per l’approvazione dello stesso e per eventuali integrazioni</w:t>
      </w:r>
      <w:r w:rsidR="00B27EC2">
        <w:rPr>
          <w:sz w:val="24"/>
          <w:szCs w:val="24"/>
        </w:rPr>
        <w:t>.</w:t>
      </w:r>
    </w:p>
    <w:p w:rsidR="00631BA4" w:rsidRDefault="00631BA4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B27EC2" w:rsidRDefault="00B27EC2" w:rsidP="00B27EC2">
      <w:pPr>
        <w:spacing w:after="200" w:line="276" w:lineRule="auto"/>
        <w:rPr>
          <w:b/>
          <w:sz w:val="28"/>
          <w:szCs w:val="24"/>
        </w:rPr>
      </w:pPr>
    </w:p>
    <w:p w:rsidR="00B27EC2" w:rsidRDefault="00B27EC2" w:rsidP="00B27EC2">
      <w:pPr>
        <w:spacing w:after="200" w:line="276" w:lineRule="auto"/>
        <w:rPr>
          <w:b/>
          <w:sz w:val="28"/>
          <w:szCs w:val="24"/>
        </w:rPr>
      </w:pPr>
      <w:r w:rsidRPr="008C43B5">
        <w:rPr>
          <w:b/>
          <w:sz w:val="28"/>
          <w:szCs w:val="24"/>
        </w:rPr>
        <w:t xml:space="preserve">FASE </w:t>
      </w:r>
      <w:r>
        <w:rPr>
          <w:b/>
          <w:sz w:val="28"/>
          <w:szCs w:val="24"/>
        </w:rPr>
        <w:t>3</w:t>
      </w:r>
      <w:r w:rsidRPr="008C43B5">
        <w:rPr>
          <w:b/>
          <w:sz w:val="28"/>
          <w:szCs w:val="24"/>
        </w:rPr>
        <w:t xml:space="preserve"> – </w:t>
      </w:r>
      <w:r>
        <w:rPr>
          <w:b/>
          <w:sz w:val="28"/>
          <w:szCs w:val="24"/>
        </w:rPr>
        <w:t>APRILE - MAGGIO 2017</w:t>
      </w:r>
    </w:p>
    <w:p w:rsidR="00B27EC2" w:rsidRDefault="00B27EC2" w:rsidP="00B27EC2">
      <w:pPr>
        <w:spacing w:after="200" w:line="276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Organizzazione e preparazione Evento nazionale per la presentazione dei planning di formazione.</w:t>
      </w:r>
    </w:p>
    <w:p w:rsidR="00631BA4" w:rsidRDefault="00B27EC2" w:rsidP="00B27EC2">
      <w:pPr>
        <w:spacing w:after="200" w:line="276" w:lineRule="auto"/>
        <w:jc w:val="both"/>
        <w:rPr>
          <w:color w:val="FF0000"/>
          <w:sz w:val="28"/>
          <w:szCs w:val="24"/>
        </w:rPr>
      </w:pPr>
      <w:r>
        <w:rPr>
          <w:sz w:val="28"/>
          <w:szCs w:val="24"/>
        </w:rPr>
        <w:t xml:space="preserve">INDIVIDUAZIONE DATA EVENTO: </w:t>
      </w:r>
      <w:r w:rsidRPr="00B27EC2">
        <w:rPr>
          <w:color w:val="FF0000"/>
          <w:sz w:val="28"/>
          <w:szCs w:val="24"/>
        </w:rPr>
        <w:t>MAGGIO 2017</w:t>
      </w:r>
      <w:r>
        <w:rPr>
          <w:color w:val="FF0000"/>
          <w:sz w:val="28"/>
          <w:szCs w:val="24"/>
        </w:rPr>
        <w:t xml:space="preserve"> </w:t>
      </w:r>
    </w:p>
    <w:p w:rsidR="00631BA4" w:rsidRPr="00631BA4" w:rsidRDefault="00B27EC2" w:rsidP="003809CA">
      <w:pPr>
        <w:spacing w:after="200" w:line="276" w:lineRule="auto"/>
        <w:jc w:val="both"/>
        <w:rPr>
          <w:sz w:val="24"/>
          <w:szCs w:val="24"/>
        </w:rPr>
      </w:pPr>
      <w:r w:rsidRPr="00631BA4">
        <w:rPr>
          <w:sz w:val="28"/>
          <w:szCs w:val="24"/>
        </w:rPr>
        <w:t>SEDE EVENTO</w:t>
      </w:r>
      <w:r>
        <w:rPr>
          <w:color w:val="FF0000"/>
          <w:sz w:val="28"/>
          <w:szCs w:val="24"/>
        </w:rPr>
        <w:t xml:space="preserve"> : </w:t>
      </w:r>
      <w:r w:rsidR="003809CA">
        <w:rPr>
          <w:color w:val="FF0000"/>
          <w:sz w:val="28"/>
          <w:szCs w:val="24"/>
        </w:rPr>
        <w:t>sede da definire</w:t>
      </w:r>
    </w:p>
    <w:p w:rsidR="00B27EC2" w:rsidRDefault="00B27EC2" w:rsidP="00631BA4">
      <w:pPr>
        <w:pStyle w:val="Paragrafoelenco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 w:rsidRPr="00631BA4">
        <w:rPr>
          <w:sz w:val="24"/>
          <w:szCs w:val="24"/>
        </w:rPr>
        <w:t xml:space="preserve">Preparazione programma </w:t>
      </w:r>
    </w:p>
    <w:p w:rsidR="00631BA4" w:rsidRPr="00631BA4" w:rsidRDefault="00631BA4" w:rsidP="00631BA4">
      <w:pPr>
        <w:pStyle w:val="Paragrafoelenco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Individuazione relatori</w:t>
      </w:r>
    </w:p>
    <w:p w:rsidR="00B27EC2" w:rsidRDefault="00B27EC2" w:rsidP="00631BA4">
      <w:pPr>
        <w:pStyle w:val="Paragrafoelenco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 w:rsidRPr="00631BA4">
        <w:rPr>
          <w:sz w:val="24"/>
          <w:szCs w:val="24"/>
        </w:rPr>
        <w:t>Predisposizione piano di comunicazione e diffusione</w:t>
      </w:r>
    </w:p>
    <w:p w:rsidR="00631BA4" w:rsidRDefault="00631BA4" w:rsidP="00631BA4">
      <w:pPr>
        <w:pStyle w:val="Paragrafoelenco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Redazione dei materiali </w:t>
      </w:r>
    </w:p>
    <w:p w:rsidR="00B27EC2" w:rsidRPr="00631BA4" w:rsidRDefault="00B27EC2" w:rsidP="00B27EC2">
      <w:pPr>
        <w:spacing w:after="200" w:line="276" w:lineRule="auto"/>
        <w:jc w:val="both"/>
        <w:rPr>
          <w:sz w:val="24"/>
          <w:szCs w:val="24"/>
        </w:rPr>
      </w:pPr>
    </w:p>
    <w:p w:rsidR="00B27EC2" w:rsidRDefault="00B27EC2" w:rsidP="00B27EC2">
      <w:pPr>
        <w:spacing w:after="200" w:line="276" w:lineRule="auto"/>
        <w:rPr>
          <w:b/>
          <w:sz w:val="28"/>
          <w:szCs w:val="24"/>
        </w:rPr>
      </w:pPr>
    </w:p>
    <w:p w:rsidR="00B27EC2" w:rsidRDefault="00B27EC2" w:rsidP="00B27EC2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B27EC2" w:rsidRDefault="00B27EC2" w:rsidP="00B27EC2">
      <w:pPr>
        <w:spacing w:after="200" w:line="276" w:lineRule="auto"/>
        <w:rPr>
          <w:b/>
          <w:sz w:val="28"/>
          <w:szCs w:val="24"/>
        </w:rPr>
      </w:pPr>
    </w:p>
    <w:p w:rsidR="00B27EC2" w:rsidRPr="00B27EC2" w:rsidRDefault="00B27EC2" w:rsidP="00B27EC2">
      <w:pPr>
        <w:spacing w:after="200" w:line="276" w:lineRule="auto"/>
        <w:rPr>
          <w:sz w:val="24"/>
          <w:szCs w:val="24"/>
        </w:rPr>
      </w:pPr>
    </w:p>
    <w:p w:rsidR="003615EC" w:rsidRDefault="003615EC" w:rsidP="00AD5E54">
      <w:pPr>
        <w:spacing w:after="200" w:line="276" w:lineRule="auto"/>
        <w:rPr>
          <w:sz w:val="24"/>
          <w:szCs w:val="24"/>
        </w:rPr>
      </w:pPr>
    </w:p>
    <w:p w:rsidR="00AD5E54" w:rsidRPr="00AD5E54" w:rsidRDefault="00AD5E54" w:rsidP="00AD5E54">
      <w:pPr>
        <w:spacing w:after="200" w:line="276" w:lineRule="auto"/>
        <w:rPr>
          <w:sz w:val="24"/>
          <w:szCs w:val="24"/>
        </w:rPr>
      </w:pPr>
    </w:p>
    <w:p w:rsidR="008C43B5" w:rsidRPr="008C43B5" w:rsidRDefault="008C43B5" w:rsidP="00450D87">
      <w:pPr>
        <w:spacing w:after="200" w:line="276" w:lineRule="auto"/>
        <w:rPr>
          <w:i/>
          <w:sz w:val="24"/>
          <w:szCs w:val="24"/>
        </w:rPr>
      </w:pPr>
    </w:p>
    <w:sectPr w:rsidR="008C43B5" w:rsidRPr="008C43B5">
      <w:headerReference w:type="even" r:id="rId14"/>
      <w:headerReference w:type="default" r:id="rId15"/>
      <w:footerReference w:type="even" r:id="rId16"/>
      <w:footerReference w:type="default" r:id="rId17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03" w:rsidRDefault="009A7303">
      <w:pPr>
        <w:spacing w:after="0" w:line="240" w:lineRule="auto"/>
      </w:pPr>
      <w:r>
        <w:separator/>
      </w:r>
    </w:p>
  </w:endnote>
  <w:endnote w:type="continuationSeparator" w:id="0">
    <w:p w:rsidR="009A7303" w:rsidRDefault="009A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9" w:rsidRDefault="00177909"/>
  <w:p w:rsidR="00177909" w:rsidRDefault="00154E05">
    <w:pPr>
      <w:pStyle w:val="Pidipaginapari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 w:rsidR="003809CA" w:rsidRPr="003809CA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9" w:rsidRDefault="00177909"/>
  <w:p w:rsidR="00177909" w:rsidRDefault="00154E05">
    <w:pPr>
      <w:pStyle w:val="Pidipaginadispari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 w:rsidR="003809CA" w:rsidRPr="003809CA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03" w:rsidRDefault="009A7303">
      <w:pPr>
        <w:spacing w:after="0" w:line="240" w:lineRule="auto"/>
      </w:pPr>
      <w:r>
        <w:separator/>
      </w:r>
    </w:p>
  </w:footnote>
  <w:footnote w:type="continuationSeparator" w:id="0">
    <w:p w:rsidR="009A7303" w:rsidRDefault="009A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9" w:rsidRDefault="009A7303">
    <w:pPr>
      <w:pStyle w:val="Intestazionepari"/>
    </w:pPr>
    <w:sdt>
      <w:sdtPr>
        <w:alias w:val="Titolo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7990">
          <w:t>#</w:t>
        </w:r>
        <w:proofErr w:type="spellStart"/>
        <w:r w:rsidR="00C77990">
          <w:t>scienz</w:t>
        </w:r>
        <w:proofErr w:type="spellEnd"/>
        <w:r w:rsidR="00C77990">
          <w:t>@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9" w:rsidRDefault="009A7303">
    <w:pPr>
      <w:pStyle w:val="Intestazionedispari"/>
    </w:pPr>
    <w:sdt>
      <w:sdtPr>
        <w:alias w:val="Titolo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7990">
          <w:t>#</w:t>
        </w:r>
        <w:proofErr w:type="spellStart"/>
        <w:r w:rsidR="00C77990">
          <w:t>scienz</w:t>
        </w:r>
        <w:proofErr w:type="spellEnd"/>
        <w:r w:rsidR="00C77990">
          <w:t>@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996AAA"/>
    <w:multiLevelType w:val="multilevel"/>
    <w:tmpl w:val="855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92738"/>
    <w:multiLevelType w:val="hybridMultilevel"/>
    <w:tmpl w:val="B10CCA3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A968F4"/>
    <w:multiLevelType w:val="hybridMultilevel"/>
    <w:tmpl w:val="62389CB0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2AB17A9B"/>
    <w:multiLevelType w:val="multilevel"/>
    <w:tmpl w:val="0409001D"/>
    <w:styleLink w:val="StileelencoLun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B7F49C8A"/>
    <w:lvl w:ilvl="0" w:tplc="557000B0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981E74"/>
    <w:multiLevelType w:val="hybridMultilevel"/>
    <w:tmpl w:val="6D04971E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30F20"/>
    <w:multiLevelType w:val="hybridMultilevel"/>
    <w:tmpl w:val="BFD8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B2B2E"/>
    <w:multiLevelType w:val="hybridMultilevel"/>
    <w:tmpl w:val="95FA194C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233FC"/>
    <w:multiLevelType w:val="hybridMultilevel"/>
    <w:tmpl w:val="F98025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56A6F18"/>
    <w:multiLevelType w:val="hybridMultilevel"/>
    <w:tmpl w:val="454E0EB2"/>
    <w:lvl w:ilvl="0" w:tplc="1D4897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A7835"/>
    <w:multiLevelType w:val="multilevel"/>
    <w:tmpl w:val="A75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05497"/>
    <w:multiLevelType w:val="hybridMultilevel"/>
    <w:tmpl w:val="FD9C12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B136D"/>
    <w:multiLevelType w:val="hybridMultilevel"/>
    <w:tmpl w:val="E54073F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D66E9"/>
    <w:multiLevelType w:val="hybridMultilevel"/>
    <w:tmpl w:val="6E08B3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733283C"/>
    <w:multiLevelType w:val="hybridMultilevel"/>
    <w:tmpl w:val="70F4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F7544"/>
    <w:multiLevelType w:val="hybridMultilevel"/>
    <w:tmpl w:val="7A581F84"/>
    <w:lvl w:ilvl="0" w:tplc="E3F0FD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8"/>
  </w:num>
  <w:num w:numId="24">
    <w:abstractNumId w:val="13"/>
  </w:num>
  <w:num w:numId="25">
    <w:abstractNumId w:val="14"/>
  </w:num>
  <w:num w:numId="26">
    <w:abstractNumId w:val="10"/>
  </w:num>
  <w:num w:numId="27">
    <w:abstractNumId w:val="5"/>
  </w:num>
  <w:num w:numId="28">
    <w:abstractNumId w:val="15"/>
  </w:num>
  <w:num w:numId="29">
    <w:abstractNumId w:val="6"/>
  </w:num>
  <w:num w:numId="30">
    <w:abstractNumId w:val="7"/>
  </w:num>
  <w:num w:numId="31">
    <w:abstractNumId w:val="12"/>
  </w:num>
  <w:num w:numId="32">
    <w:abstractNumId w:val="20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spelling="clean"/>
  <w:attachedTemplate r:id="rId1"/>
  <w:defaultTabStop w:val="709"/>
  <w:hyphenationZone w:val="280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8A"/>
    <w:rsid w:val="00006D4C"/>
    <w:rsid w:val="00016117"/>
    <w:rsid w:val="0007252E"/>
    <w:rsid w:val="000B7F57"/>
    <w:rsid w:val="001201DE"/>
    <w:rsid w:val="001533EC"/>
    <w:rsid w:val="00154E05"/>
    <w:rsid w:val="00177909"/>
    <w:rsid w:val="001E633C"/>
    <w:rsid w:val="002230B8"/>
    <w:rsid w:val="0023768F"/>
    <w:rsid w:val="002427CE"/>
    <w:rsid w:val="002523C7"/>
    <w:rsid w:val="00275D39"/>
    <w:rsid w:val="0028097C"/>
    <w:rsid w:val="0028512C"/>
    <w:rsid w:val="002A1F3F"/>
    <w:rsid w:val="002A3C69"/>
    <w:rsid w:val="002E6302"/>
    <w:rsid w:val="00307C7C"/>
    <w:rsid w:val="00315593"/>
    <w:rsid w:val="003615EC"/>
    <w:rsid w:val="00377256"/>
    <w:rsid w:val="003809CA"/>
    <w:rsid w:val="003C1D2A"/>
    <w:rsid w:val="003F2F9E"/>
    <w:rsid w:val="004121FB"/>
    <w:rsid w:val="00445AE3"/>
    <w:rsid w:val="00450D87"/>
    <w:rsid w:val="00484AC7"/>
    <w:rsid w:val="004A4847"/>
    <w:rsid w:val="004E4C4F"/>
    <w:rsid w:val="00510863"/>
    <w:rsid w:val="0051179C"/>
    <w:rsid w:val="00631BA4"/>
    <w:rsid w:val="006C2493"/>
    <w:rsid w:val="006C6B93"/>
    <w:rsid w:val="0074353B"/>
    <w:rsid w:val="00765D34"/>
    <w:rsid w:val="0085041C"/>
    <w:rsid w:val="00897960"/>
    <w:rsid w:val="008C43B5"/>
    <w:rsid w:val="00926C8A"/>
    <w:rsid w:val="009463BE"/>
    <w:rsid w:val="009A7303"/>
    <w:rsid w:val="009A79B7"/>
    <w:rsid w:val="009F3CFE"/>
    <w:rsid w:val="009F486E"/>
    <w:rsid w:val="00A2562F"/>
    <w:rsid w:val="00A90B91"/>
    <w:rsid w:val="00AA7DC4"/>
    <w:rsid w:val="00AB3444"/>
    <w:rsid w:val="00AB47F6"/>
    <w:rsid w:val="00AC3C3A"/>
    <w:rsid w:val="00AD5E54"/>
    <w:rsid w:val="00AE021C"/>
    <w:rsid w:val="00B27EC2"/>
    <w:rsid w:val="00B829CF"/>
    <w:rsid w:val="00BB69C1"/>
    <w:rsid w:val="00BC3A0B"/>
    <w:rsid w:val="00C0400F"/>
    <w:rsid w:val="00C066A6"/>
    <w:rsid w:val="00C555BC"/>
    <w:rsid w:val="00C71007"/>
    <w:rsid w:val="00C77990"/>
    <w:rsid w:val="00D5666D"/>
    <w:rsid w:val="00DF7D8E"/>
    <w:rsid w:val="00E01E2D"/>
    <w:rsid w:val="00E711BA"/>
    <w:rsid w:val="00EC6BE9"/>
    <w:rsid w:val="00EE3376"/>
    <w:rsid w:val="00EE3AF2"/>
    <w:rsid w:val="00F61F98"/>
    <w:rsid w:val="00F7548B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C2"/>
    <w:pPr>
      <w:spacing w:after="18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color w:val="000000" w:themeColor="text1"/>
      <w:spacing w:val="10"/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3"/>
      <w:szCs w:val="23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ottotitolo">
    <w:name w:val="Subtitle"/>
    <w:basedOn w:val="Normale"/>
    <w:link w:val="SottotitoloCarattere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/>
      <w:color w:val="775F55" w:themeColor="text2"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idascalia">
    <w:name w:val="caption"/>
    <w:basedOn w:val="Normale"/>
    <w:next w:val="Normale"/>
    <w:uiPriority w:val="35"/>
    <w:unhideWhenUsed/>
    <w:rPr>
      <w:b/>
      <w:bCs/>
      <w:caps/>
      <w:sz w:val="16"/>
      <w:szCs w:val="16"/>
    </w:rPr>
  </w:style>
  <w:style w:type="character" w:styleId="Enfasicorsivo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cs="Times New Roman"/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iferimentointenso">
    <w:name w:val="Intense Reference"/>
    <w:basedOn w:val="Carpredefinitoparagrafo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semiHidden/>
    <w:unhideWhenUsed/>
    <w:pPr>
      <w:ind w:left="360" w:hanging="360"/>
    </w:pPr>
  </w:style>
  <w:style w:type="paragraph" w:styleId="Elenco2">
    <w:name w:val="List 2"/>
    <w:basedOn w:val="Normale"/>
    <w:uiPriority w:val="99"/>
    <w:semiHidden/>
    <w:unhideWhenUsed/>
    <w:pPr>
      <w:ind w:left="720" w:hanging="360"/>
    </w:pPr>
  </w:style>
  <w:style w:type="paragraph" w:styleId="Puntoelenco">
    <w:name w:val="List Bullet"/>
    <w:basedOn w:val="Normale"/>
    <w:uiPriority w:val="36"/>
    <w:unhideWhenUsed/>
    <w:qFormat/>
    <w:pPr>
      <w:numPr>
        <w:numId w:val="18"/>
      </w:numPr>
    </w:pPr>
    <w:rPr>
      <w:sz w:val="24"/>
    </w:rPr>
  </w:style>
  <w:style w:type="paragraph" w:styleId="Puntoelenco2">
    <w:name w:val="List Bullet 2"/>
    <w:basedOn w:val="Normale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Puntoelenco3">
    <w:name w:val="List Bullet 3"/>
    <w:basedOn w:val="Normale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Puntoelenco4">
    <w:name w:val="List Bullet 4"/>
    <w:basedOn w:val="Normale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Puntoelenco5">
    <w:name w:val="List Bullet 5"/>
    <w:basedOn w:val="Normale"/>
    <w:uiPriority w:val="36"/>
    <w:unhideWhenUsed/>
    <w:qFormat/>
    <w:pPr>
      <w:numPr>
        <w:numId w:val="22"/>
      </w:numPr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numbering" w:customStyle="1" w:styleId="StileelencoLuna">
    <w:name w:val="Stile elenco Luna"/>
    <w:uiPriority w:val="99"/>
    <w:pPr>
      <w:numPr>
        <w:numId w:val="11"/>
      </w:numPr>
    </w:pPr>
  </w:style>
  <w:style w:type="paragraph" w:styleId="Nessunaspaziatura">
    <w:name w:val="No Spacing"/>
    <w:basedOn w:val="Normale"/>
    <w:uiPriority w:val="99"/>
    <w:qFormat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Citazione">
    <w:name w:val="Quote"/>
    <w:basedOn w:val="Normale"/>
    <w:link w:val="CitazioneCarattere"/>
    <w:uiPriority w:val="29"/>
    <w:qFormat/>
    <w:rPr>
      <w:i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/>
      <w:i/>
      <w:sz w:val="23"/>
    </w:rPr>
  </w:style>
  <w:style w:type="character" w:styleId="Riferimentodelicato">
    <w:name w:val="Subtle Reference"/>
    <w:basedOn w:val="Carpredefinitoparagrafo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rPr>
      <w:rFonts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fonti">
    <w:name w:val="table of authorities"/>
    <w:basedOn w:val="Normale"/>
    <w:next w:val="Normale"/>
    <w:uiPriority w:val="99"/>
    <w:semiHidden/>
    <w:unhideWhenUsed/>
    <w:pPr>
      <w:ind w:left="220" w:hanging="220"/>
    </w:pPr>
  </w:style>
  <w:style w:type="paragraph" w:styleId="Sommario1">
    <w:name w:val="toc 1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egoria">
    <w:name w:val="Categoria"/>
    <w:basedOn w:val="Normale"/>
    <w:uiPriority w:val="49"/>
    <w:pPr>
      <w:spacing w:after="0"/>
    </w:pPr>
    <w:rPr>
      <w:b/>
      <w:sz w:val="24"/>
      <w:szCs w:val="24"/>
    </w:rPr>
  </w:style>
  <w:style w:type="paragraph" w:customStyle="1" w:styleId="Nomesociet">
    <w:name w:val="Nome società"/>
    <w:basedOn w:val="Normale"/>
    <w:uiPriority w:val="49"/>
    <w:pPr>
      <w:spacing w:after="0"/>
    </w:pPr>
    <w:rPr>
      <w:rFonts w:cstheme="minorBidi"/>
      <w:sz w:val="36"/>
      <w:szCs w:val="36"/>
    </w:rPr>
  </w:style>
  <w:style w:type="paragraph" w:customStyle="1" w:styleId="Pidipaginapari">
    <w:name w:val="Piè di pagina pari"/>
    <w:basedOn w:val="Normale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dipaginadispari">
    <w:name w:val="Piè di pagina dispari"/>
    <w:basedOn w:val="Normale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Intestazionepari">
    <w:name w:val="Intestazione pari"/>
    <w:basedOn w:val="Normale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</w:rPr>
  </w:style>
  <w:style w:type="paragraph" w:customStyle="1" w:styleId="Intestazionedispari">
    <w:name w:val="Intestazione dispari"/>
    <w:basedOn w:val="Normale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</w:rPr>
  </w:style>
  <w:style w:type="paragraph" w:customStyle="1" w:styleId="Nessunaspaziatura1">
    <w:name w:val="Nessuna spaziatura1"/>
    <w:basedOn w:val="Normale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aleWeb">
    <w:name w:val="Normal (Web)"/>
    <w:basedOn w:val="Normale"/>
    <w:uiPriority w:val="99"/>
    <w:unhideWhenUsed/>
    <w:rsid w:val="005108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C2"/>
    <w:pPr>
      <w:spacing w:after="18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color w:val="000000" w:themeColor="text1"/>
      <w:spacing w:val="10"/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3"/>
      <w:szCs w:val="23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ottotitolo">
    <w:name w:val="Subtitle"/>
    <w:basedOn w:val="Normale"/>
    <w:link w:val="SottotitoloCarattere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/>
      <w:color w:val="775F55" w:themeColor="text2"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idascalia">
    <w:name w:val="caption"/>
    <w:basedOn w:val="Normale"/>
    <w:next w:val="Normale"/>
    <w:uiPriority w:val="35"/>
    <w:unhideWhenUsed/>
    <w:rPr>
      <w:b/>
      <w:bCs/>
      <w:caps/>
      <w:sz w:val="16"/>
      <w:szCs w:val="16"/>
    </w:rPr>
  </w:style>
  <w:style w:type="character" w:styleId="Enfasicorsivo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cs="Times New Roman"/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iferimentointenso">
    <w:name w:val="Intense Reference"/>
    <w:basedOn w:val="Carpredefinitoparagrafo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semiHidden/>
    <w:unhideWhenUsed/>
    <w:pPr>
      <w:ind w:left="360" w:hanging="360"/>
    </w:pPr>
  </w:style>
  <w:style w:type="paragraph" w:styleId="Elenco2">
    <w:name w:val="List 2"/>
    <w:basedOn w:val="Normale"/>
    <w:uiPriority w:val="99"/>
    <w:semiHidden/>
    <w:unhideWhenUsed/>
    <w:pPr>
      <w:ind w:left="720" w:hanging="360"/>
    </w:pPr>
  </w:style>
  <w:style w:type="paragraph" w:styleId="Puntoelenco">
    <w:name w:val="List Bullet"/>
    <w:basedOn w:val="Normale"/>
    <w:uiPriority w:val="36"/>
    <w:unhideWhenUsed/>
    <w:qFormat/>
    <w:pPr>
      <w:numPr>
        <w:numId w:val="18"/>
      </w:numPr>
    </w:pPr>
    <w:rPr>
      <w:sz w:val="24"/>
    </w:rPr>
  </w:style>
  <w:style w:type="paragraph" w:styleId="Puntoelenco2">
    <w:name w:val="List Bullet 2"/>
    <w:basedOn w:val="Normale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Puntoelenco3">
    <w:name w:val="List Bullet 3"/>
    <w:basedOn w:val="Normale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Puntoelenco4">
    <w:name w:val="List Bullet 4"/>
    <w:basedOn w:val="Normale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Puntoelenco5">
    <w:name w:val="List Bullet 5"/>
    <w:basedOn w:val="Normale"/>
    <w:uiPriority w:val="36"/>
    <w:unhideWhenUsed/>
    <w:qFormat/>
    <w:pPr>
      <w:numPr>
        <w:numId w:val="22"/>
      </w:numPr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numbering" w:customStyle="1" w:styleId="StileelencoLuna">
    <w:name w:val="Stile elenco Luna"/>
    <w:uiPriority w:val="99"/>
    <w:pPr>
      <w:numPr>
        <w:numId w:val="11"/>
      </w:numPr>
    </w:pPr>
  </w:style>
  <w:style w:type="paragraph" w:styleId="Nessunaspaziatura">
    <w:name w:val="No Spacing"/>
    <w:basedOn w:val="Normale"/>
    <w:uiPriority w:val="99"/>
    <w:qFormat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Citazione">
    <w:name w:val="Quote"/>
    <w:basedOn w:val="Normale"/>
    <w:link w:val="CitazioneCarattere"/>
    <w:uiPriority w:val="29"/>
    <w:qFormat/>
    <w:rPr>
      <w:i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/>
      <w:i/>
      <w:sz w:val="23"/>
    </w:rPr>
  </w:style>
  <w:style w:type="character" w:styleId="Riferimentodelicato">
    <w:name w:val="Subtle Reference"/>
    <w:basedOn w:val="Carpredefinitoparagrafo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rPr>
      <w:rFonts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fonti">
    <w:name w:val="table of authorities"/>
    <w:basedOn w:val="Normale"/>
    <w:next w:val="Normale"/>
    <w:uiPriority w:val="99"/>
    <w:semiHidden/>
    <w:unhideWhenUsed/>
    <w:pPr>
      <w:ind w:left="220" w:hanging="220"/>
    </w:pPr>
  </w:style>
  <w:style w:type="paragraph" w:styleId="Sommario1">
    <w:name w:val="toc 1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egoria">
    <w:name w:val="Categoria"/>
    <w:basedOn w:val="Normale"/>
    <w:uiPriority w:val="49"/>
    <w:pPr>
      <w:spacing w:after="0"/>
    </w:pPr>
    <w:rPr>
      <w:b/>
      <w:sz w:val="24"/>
      <w:szCs w:val="24"/>
    </w:rPr>
  </w:style>
  <w:style w:type="paragraph" w:customStyle="1" w:styleId="Nomesociet">
    <w:name w:val="Nome società"/>
    <w:basedOn w:val="Normale"/>
    <w:uiPriority w:val="49"/>
    <w:pPr>
      <w:spacing w:after="0"/>
    </w:pPr>
    <w:rPr>
      <w:rFonts w:cstheme="minorBidi"/>
      <w:sz w:val="36"/>
      <w:szCs w:val="36"/>
    </w:rPr>
  </w:style>
  <w:style w:type="paragraph" w:customStyle="1" w:styleId="Pidipaginapari">
    <w:name w:val="Piè di pagina pari"/>
    <w:basedOn w:val="Normale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dipaginadispari">
    <w:name w:val="Piè di pagina dispari"/>
    <w:basedOn w:val="Normale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Intestazionepari">
    <w:name w:val="Intestazione pari"/>
    <w:basedOn w:val="Normale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</w:rPr>
  </w:style>
  <w:style w:type="paragraph" w:customStyle="1" w:styleId="Intestazionedispari">
    <w:name w:val="Intestazione dispari"/>
    <w:basedOn w:val="Normale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</w:rPr>
  </w:style>
  <w:style w:type="paragraph" w:customStyle="1" w:styleId="Nessunaspaziatura1">
    <w:name w:val="Nessuna spaziatura1"/>
    <w:basedOn w:val="Normale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aleWeb">
    <w:name w:val="Normal (Web)"/>
    <w:basedOn w:val="Normale"/>
    <w:uiPriority w:val="99"/>
    <w:unhideWhenUsed/>
    <w:rsid w:val="005108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562\AppData\Roaming\Microsoft\Templates\MedianReport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2016-09-19T00:00:00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C6723A-6BBA-4BF0-B10D-CD29B900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1EFA7EE-70CD-4BA1-B02E-1194B7C4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MedianReport.dotx</Template>
  <TotalTime>2</TotalTime>
  <Pages>8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#scienz@</vt:lpstr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#scienz@</dc:title>
  <dc:subject>Pensare e fare scienza nella scuola rinnovata</dc:subject>
  <dc:creator>MIUR</dc:creator>
  <cp:lastModifiedBy>MIUR</cp:lastModifiedBy>
  <cp:revision>3</cp:revision>
  <cp:lastPrinted>2016-08-04T09:31:00Z</cp:lastPrinted>
  <dcterms:created xsi:type="dcterms:W3CDTF">2017-02-01T12:47:00Z</dcterms:created>
  <dcterms:modified xsi:type="dcterms:W3CDTF">2017-02-01T12:52:00Z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