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68" w:rsidRPr="00336039" w:rsidRDefault="002F45F2" w:rsidP="00336039">
      <w:pPr>
        <w:pStyle w:val="Paragrafoelenco"/>
        <w:shd w:val="clear" w:color="auto" w:fill="FFFFFF"/>
        <w:spacing w:before="100" w:beforeAutospacing="1" w:after="100" w:afterAutospacing="1" w:line="360" w:lineRule="auto"/>
        <w:ind w:right="240"/>
        <w:jc w:val="center"/>
        <w:rPr>
          <w:rFonts w:ascii="Verdana" w:eastAsia="Times New Roman" w:hAnsi="Verdana" w:cs="Arial"/>
          <w:b/>
          <w:color w:val="000000"/>
          <w:sz w:val="28"/>
          <w:szCs w:val="28"/>
          <w:lang w:eastAsia="it-IT"/>
        </w:rPr>
      </w:pPr>
      <w:bookmarkStart w:id="0" w:name="_GoBack"/>
      <w:bookmarkEnd w:id="0"/>
      <w:r w:rsidRPr="00336039">
        <w:rPr>
          <w:rFonts w:ascii="Verdana" w:eastAsia="Times New Roman" w:hAnsi="Verdana" w:cs="Arial"/>
          <w:b/>
          <w:color w:val="000000"/>
          <w:sz w:val="28"/>
          <w:szCs w:val="28"/>
          <w:lang w:eastAsia="it-IT"/>
        </w:rPr>
        <w:t>A</w:t>
      </w:r>
      <w:r w:rsidR="002B733B" w:rsidRPr="00336039">
        <w:rPr>
          <w:rFonts w:ascii="Verdana" w:eastAsia="Times New Roman" w:hAnsi="Verdana" w:cs="Arial"/>
          <w:b/>
          <w:color w:val="000000"/>
          <w:sz w:val="28"/>
          <w:szCs w:val="28"/>
          <w:lang w:eastAsia="it-IT"/>
        </w:rPr>
        <w:t>LLEGATO</w:t>
      </w:r>
      <w:r w:rsidRPr="00336039">
        <w:rPr>
          <w:rFonts w:ascii="Verdana" w:eastAsia="Times New Roman" w:hAnsi="Verdana" w:cs="Arial"/>
          <w:b/>
          <w:color w:val="000000"/>
          <w:sz w:val="28"/>
          <w:szCs w:val="28"/>
          <w:lang w:eastAsia="it-IT"/>
        </w:rPr>
        <w:t xml:space="preserve"> 3</w:t>
      </w:r>
    </w:p>
    <w:p w:rsidR="008F6668" w:rsidRPr="00336039" w:rsidRDefault="008F6668" w:rsidP="00336039">
      <w:pPr>
        <w:pStyle w:val="Paragrafoelenco"/>
        <w:shd w:val="clear" w:color="auto" w:fill="FFFFFF"/>
        <w:spacing w:before="100" w:beforeAutospacing="1" w:after="100" w:afterAutospacing="1" w:line="360" w:lineRule="auto"/>
        <w:ind w:right="240"/>
        <w:jc w:val="center"/>
        <w:rPr>
          <w:rFonts w:ascii="Verdana" w:eastAsia="Times New Roman" w:hAnsi="Verdana" w:cs="Arial"/>
          <w:b/>
          <w:color w:val="000000"/>
          <w:sz w:val="28"/>
          <w:szCs w:val="28"/>
          <w:u w:val="single"/>
          <w:lang w:eastAsia="it-IT"/>
        </w:rPr>
      </w:pPr>
    </w:p>
    <w:p w:rsidR="007C124B" w:rsidRPr="00336039" w:rsidRDefault="008B2E0F" w:rsidP="00336039">
      <w:pPr>
        <w:pStyle w:val="Paragrafoelenco"/>
        <w:shd w:val="clear" w:color="auto" w:fill="FFFFFF"/>
        <w:spacing w:before="100" w:beforeAutospacing="1" w:after="100" w:afterAutospacing="1" w:line="360" w:lineRule="auto"/>
        <w:ind w:right="240"/>
        <w:jc w:val="center"/>
        <w:rPr>
          <w:rFonts w:ascii="Verdana" w:eastAsia="Times New Roman" w:hAnsi="Verdana" w:cs="Arial"/>
          <w:b/>
          <w:sz w:val="28"/>
          <w:szCs w:val="28"/>
          <w:u w:val="single"/>
          <w:lang w:eastAsia="it-IT"/>
        </w:rPr>
      </w:pPr>
      <w:r w:rsidRPr="00336039">
        <w:rPr>
          <w:rFonts w:ascii="Verdana" w:eastAsia="Times New Roman" w:hAnsi="Verdana" w:cs="Arial"/>
          <w:b/>
          <w:color w:val="000000"/>
          <w:sz w:val="28"/>
          <w:szCs w:val="28"/>
          <w:u w:val="single"/>
          <w:lang w:eastAsia="it-IT"/>
        </w:rPr>
        <w:t xml:space="preserve">PROCEDURE </w:t>
      </w:r>
      <w:r w:rsidR="00F04270" w:rsidRPr="00336039">
        <w:rPr>
          <w:rFonts w:ascii="Verdana" w:eastAsia="Times New Roman" w:hAnsi="Verdana" w:cs="Arial"/>
          <w:b/>
          <w:color w:val="000000"/>
          <w:sz w:val="28"/>
          <w:szCs w:val="28"/>
          <w:u w:val="single"/>
          <w:lang w:eastAsia="it-IT"/>
        </w:rPr>
        <w:t xml:space="preserve">E CRITERI </w:t>
      </w:r>
      <w:r w:rsidR="00433F61" w:rsidRPr="00336039">
        <w:rPr>
          <w:rFonts w:ascii="Verdana" w:eastAsia="Times New Roman" w:hAnsi="Verdana" w:cs="Arial"/>
          <w:b/>
          <w:color w:val="000000"/>
          <w:sz w:val="28"/>
          <w:szCs w:val="28"/>
          <w:u w:val="single"/>
          <w:lang w:eastAsia="it-IT"/>
        </w:rPr>
        <w:t>D</w:t>
      </w:r>
      <w:r w:rsidR="00433F61" w:rsidRPr="00336039">
        <w:rPr>
          <w:rFonts w:ascii="Verdana" w:eastAsia="Times New Roman" w:hAnsi="Verdana" w:cs="Arial"/>
          <w:b/>
          <w:sz w:val="28"/>
          <w:szCs w:val="28"/>
          <w:u w:val="single"/>
          <w:lang w:eastAsia="it-IT"/>
        </w:rPr>
        <w:t>I VALUTAZIONE</w:t>
      </w:r>
    </w:p>
    <w:p w:rsidR="00433F61" w:rsidRPr="00336039" w:rsidRDefault="00433F61" w:rsidP="00336039">
      <w:pPr>
        <w:pStyle w:val="Paragrafoelenco"/>
        <w:shd w:val="clear" w:color="auto" w:fill="FFFFFF"/>
        <w:spacing w:before="100" w:beforeAutospacing="1" w:after="100" w:afterAutospacing="1" w:line="360" w:lineRule="auto"/>
        <w:ind w:right="240"/>
        <w:rPr>
          <w:rFonts w:ascii="Verdana" w:eastAsia="Times New Roman" w:hAnsi="Verdana" w:cs="Arial"/>
          <w:sz w:val="24"/>
          <w:szCs w:val="24"/>
          <w:lang w:eastAsia="it-IT"/>
        </w:rPr>
      </w:pPr>
    </w:p>
    <w:p w:rsidR="00FF29F0" w:rsidRPr="00336039" w:rsidRDefault="00FF29F0" w:rsidP="00336039">
      <w:pPr>
        <w:pStyle w:val="Paragrafoelenco"/>
        <w:numPr>
          <w:ilvl w:val="0"/>
          <w:numId w:val="43"/>
        </w:numPr>
        <w:spacing w:line="360" w:lineRule="auto"/>
        <w:jc w:val="both"/>
        <w:rPr>
          <w:rFonts w:ascii="Verdana" w:hAnsi="Verdana" w:cs="Arial"/>
          <w:sz w:val="24"/>
          <w:szCs w:val="24"/>
        </w:rPr>
      </w:pPr>
      <w:r w:rsidRPr="00336039">
        <w:rPr>
          <w:rFonts w:ascii="Verdana" w:hAnsi="Verdana" w:cs="Arial"/>
          <w:sz w:val="24"/>
          <w:szCs w:val="24"/>
        </w:rPr>
        <w:t xml:space="preserve">Come previsto nel bando, la </w:t>
      </w:r>
      <w:r w:rsidR="001C1C08" w:rsidRPr="00336039">
        <w:rPr>
          <w:rFonts w:ascii="Verdana" w:hAnsi="Verdana" w:cs="Arial"/>
          <w:sz w:val="24"/>
          <w:szCs w:val="24"/>
        </w:rPr>
        <w:t xml:space="preserve">procedura di </w:t>
      </w:r>
      <w:r w:rsidRPr="00336039">
        <w:rPr>
          <w:rFonts w:ascii="Verdana" w:hAnsi="Verdana" w:cs="Arial"/>
          <w:sz w:val="24"/>
          <w:szCs w:val="24"/>
        </w:rPr>
        <w:t xml:space="preserve">valutazione dei progetti è </w:t>
      </w:r>
      <w:r w:rsidR="001C1C08" w:rsidRPr="00336039">
        <w:rPr>
          <w:rFonts w:ascii="Verdana" w:hAnsi="Verdana" w:cs="Arial"/>
          <w:sz w:val="24"/>
          <w:szCs w:val="24"/>
        </w:rPr>
        <w:t xml:space="preserve">affidata a </w:t>
      </w:r>
      <w:r w:rsidRPr="00336039">
        <w:rPr>
          <w:rFonts w:ascii="Verdana" w:hAnsi="Verdana" w:cs="Arial"/>
          <w:sz w:val="24"/>
          <w:szCs w:val="24"/>
        </w:rPr>
        <w:t>tre CdS, uno per ciascuno dei tre macrosettori di ricerca ERC:</w:t>
      </w:r>
    </w:p>
    <w:p w:rsidR="00FF29F0" w:rsidRPr="00336039" w:rsidRDefault="00FF29F0" w:rsidP="00336039">
      <w:pPr>
        <w:pStyle w:val="Paragrafoelenco"/>
        <w:numPr>
          <w:ilvl w:val="0"/>
          <w:numId w:val="42"/>
        </w:numPr>
        <w:spacing w:line="360" w:lineRule="auto"/>
        <w:jc w:val="both"/>
        <w:rPr>
          <w:rFonts w:ascii="Verdana" w:hAnsi="Verdana" w:cs="Arial"/>
          <w:sz w:val="24"/>
          <w:szCs w:val="24"/>
        </w:rPr>
      </w:pPr>
      <w:r w:rsidRPr="00336039">
        <w:rPr>
          <w:rFonts w:ascii="Verdana" w:hAnsi="Verdana" w:cs="Arial"/>
          <w:sz w:val="24"/>
          <w:szCs w:val="24"/>
        </w:rPr>
        <w:t xml:space="preserve">Scienze della vita (LS) </w:t>
      </w:r>
    </w:p>
    <w:p w:rsidR="00FF29F0" w:rsidRPr="00336039" w:rsidRDefault="00FF29F0" w:rsidP="00336039">
      <w:pPr>
        <w:pStyle w:val="Paragrafoelenco"/>
        <w:numPr>
          <w:ilvl w:val="0"/>
          <w:numId w:val="42"/>
        </w:numPr>
        <w:spacing w:line="360" w:lineRule="auto"/>
        <w:jc w:val="both"/>
        <w:rPr>
          <w:rFonts w:ascii="Verdana" w:hAnsi="Verdana" w:cs="Arial"/>
          <w:sz w:val="24"/>
          <w:szCs w:val="24"/>
        </w:rPr>
      </w:pPr>
      <w:r w:rsidRPr="00336039">
        <w:rPr>
          <w:rFonts w:ascii="Verdana" w:hAnsi="Verdana" w:cs="Arial"/>
          <w:sz w:val="24"/>
          <w:szCs w:val="24"/>
        </w:rPr>
        <w:t>Scienze fisiche e ingegneria (PE)</w:t>
      </w:r>
    </w:p>
    <w:p w:rsidR="00FF29F0" w:rsidRPr="00336039" w:rsidRDefault="00FF29F0" w:rsidP="00336039">
      <w:pPr>
        <w:pStyle w:val="Paragrafoelenco"/>
        <w:numPr>
          <w:ilvl w:val="0"/>
          <w:numId w:val="42"/>
        </w:numPr>
        <w:spacing w:line="360" w:lineRule="auto"/>
        <w:jc w:val="both"/>
        <w:rPr>
          <w:rFonts w:ascii="Verdana" w:hAnsi="Verdana" w:cs="Arial"/>
          <w:sz w:val="24"/>
          <w:szCs w:val="24"/>
        </w:rPr>
      </w:pPr>
      <w:r w:rsidRPr="00336039">
        <w:rPr>
          <w:rFonts w:ascii="Verdana" w:hAnsi="Verdana" w:cs="Arial"/>
          <w:sz w:val="24"/>
          <w:szCs w:val="24"/>
        </w:rPr>
        <w:t>Scienze sociali e umanistiche (SH)</w:t>
      </w:r>
    </w:p>
    <w:p w:rsidR="007313F1" w:rsidRPr="00336039" w:rsidRDefault="007313F1" w:rsidP="00336039">
      <w:pPr>
        <w:pStyle w:val="Paragrafoelenco"/>
        <w:spacing w:line="360" w:lineRule="auto"/>
        <w:jc w:val="both"/>
        <w:rPr>
          <w:rFonts w:ascii="Verdana" w:hAnsi="Verdana" w:cs="Arial"/>
          <w:sz w:val="24"/>
          <w:szCs w:val="24"/>
        </w:rPr>
      </w:pPr>
    </w:p>
    <w:p w:rsidR="007313F1" w:rsidRPr="00336039" w:rsidRDefault="005B466D" w:rsidP="00336039">
      <w:pPr>
        <w:pStyle w:val="Paragrafoelenco"/>
        <w:numPr>
          <w:ilvl w:val="0"/>
          <w:numId w:val="43"/>
        </w:numPr>
        <w:spacing w:line="360" w:lineRule="auto"/>
        <w:jc w:val="both"/>
        <w:rPr>
          <w:rFonts w:ascii="Verdana" w:hAnsi="Verdana" w:cs="Arial"/>
          <w:sz w:val="24"/>
          <w:szCs w:val="24"/>
        </w:rPr>
      </w:pPr>
      <w:r w:rsidRPr="00336039">
        <w:rPr>
          <w:rFonts w:ascii="Verdana" w:hAnsi="Verdana" w:cs="Arial"/>
          <w:sz w:val="24"/>
          <w:szCs w:val="24"/>
        </w:rPr>
        <w:t>Per ogni progetto, il competente</w:t>
      </w:r>
      <w:r w:rsidR="007313F1" w:rsidRPr="00336039">
        <w:rPr>
          <w:rFonts w:ascii="Verdana" w:hAnsi="Verdana" w:cs="Arial"/>
          <w:sz w:val="24"/>
          <w:szCs w:val="24"/>
        </w:rPr>
        <w:t xml:space="preserve"> CdS </w:t>
      </w:r>
      <w:r w:rsidR="001C1C08" w:rsidRPr="00336039">
        <w:rPr>
          <w:rFonts w:ascii="Verdana" w:hAnsi="Verdana" w:cs="Arial"/>
          <w:sz w:val="24"/>
          <w:szCs w:val="24"/>
        </w:rPr>
        <w:t>si avvale</w:t>
      </w:r>
      <w:r w:rsidRPr="00336039">
        <w:rPr>
          <w:rFonts w:ascii="Verdana" w:hAnsi="Verdana" w:cs="Arial"/>
          <w:sz w:val="24"/>
          <w:szCs w:val="24"/>
        </w:rPr>
        <w:t xml:space="preserve"> </w:t>
      </w:r>
      <w:r w:rsidR="007313F1" w:rsidRPr="00336039">
        <w:rPr>
          <w:rFonts w:ascii="Verdana" w:hAnsi="Verdana" w:cs="Arial"/>
          <w:sz w:val="24"/>
          <w:szCs w:val="24"/>
        </w:rPr>
        <w:t xml:space="preserve">di </w:t>
      </w:r>
      <w:r w:rsidR="009C74AE" w:rsidRPr="00336039">
        <w:rPr>
          <w:rFonts w:ascii="Verdana" w:hAnsi="Verdana" w:cs="Arial"/>
          <w:sz w:val="24"/>
          <w:szCs w:val="24"/>
        </w:rPr>
        <w:t xml:space="preserve">tre </w:t>
      </w:r>
      <w:r w:rsidR="007313F1" w:rsidRPr="00336039">
        <w:rPr>
          <w:rFonts w:ascii="Verdana" w:hAnsi="Verdana" w:cs="Arial"/>
          <w:sz w:val="24"/>
          <w:szCs w:val="24"/>
        </w:rPr>
        <w:t>esperti esterni anonimi, da esso stesso designati,</w:t>
      </w:r>
      <w:r w:rsidR="001D3A8E" w:rsidRPr="00336039">
        <w:rPr>
          <w:rFonts w:ascii="Verdana" w:hAnsi="Verdana" w:cs="Arial"/>
          <w:sz w:val="24"/>
          <w:szCs w:val="24"/>
        </w:rPr>
        <w:t xml:space="preserve"> </w:t>
      </w:r>
      <w:r w:rsidR="00513093" w:rsidRPr="00336039">
        <w:rPr>
          <w:rFonts w:ascii="Verdana" w:hAnsi="Verdana" w:cs="Arial"/>
          <w:sz w:val="24"/>
          <w:szCs w:val="24"/>
        </w:rPr>
        <w:t xml:space="preserve">attingendo all’albo di esperti scientifici del MIUR (denominato REPRISE), </w:t>
      </w:r>
      <w:r w:rsidR="007313F1" w:rsidRPr="00336039">
        <w:rPr>
          <w:rFonts w:ascii="Verdana" w:hAnsi="Verdana" w:cs="Arial"/>
          <w:sz w:val="24"/>
          <w:szCs w:val="24"/>
        </w:rPr>
        <w:t>nel rispetto del criterio della competenza scientifica, mediante procedura telematica su apposito applicativo gestito dal CINECA</w:t>
      </w:r>
      <w:r w:rsidR="00FF29F0" w:rsidRPr="00336039">
        <w:rPr>
          <w:rFonts w:ascii="Verdana" w:hAnsi="Verdana" w:cs="Arial"/>
          <w:sz w:val="24"/>
          <w:szCs w:val="24"/>
        </w:rPr>
        <w:t xml:space="preserve">. </w:t>
      </w:r>
      <w:r w:rsidR="00380D3B" w:rsidRPr="00336039">
        <w:rPr>
          <w:rFonts w:ascii="Verdana" w:hAnsi="Verdana" w:cs="Arial"/>
          <w:sz w:val="24"/>
          <w:szCs w:val="24"/>
        </w:rPr>
        <w:t>I revisori esterni, così come i componenti dei CdS operano esclusivamente mediante l’utilizzo di idonei strumenti telematici.</w:t>
      </w:r>
    </w:p>
    <w:p w:rsidR="007313F1" w:rsidRPr="00336039" w:rsidRDefault="007313F1" w:rsidP="00336039">
      <w:pPr>
        <w:pStyle w:val="Paragrafoelenco"/>
        <w:spacing w:line="360" w:lineRule="auto"/>
        <w:jc w:val="both"/>
        <w:rPr>
          <w:rFonts w:ascii="Verdana" w:hAnsi="Verdana" w:cs="Arial"/>
          <w:sz w:val="24"/>
          <w:szCs w:val="24"/>
        </w:rPr>
      </w:pPr>
    </w:p>
    <w:p w:rsidR="0062158E" w:rsidRPr="00336039" w:rsidRDefault="005B466D" w:rsidP="00336039">
      <w:pPr>
        <w:pStyle w:val="Paragrafoelenco"/>
        <w:numPr>
          <w:ilvl w:val="0"/>
          <w:numId w:val="43"/>
        </w:numPr>
        <w:spacing w:line="360" w:lineRule="auto"/>
        <w:jc w:val="both"/>
        <w:rPr>
          <w:rFonts w:ascii="Verdana" w:hAnsi="Verdana" w:cs="Arial"/>
          <w:sz w:val="24"/>
          <w:szCs w:val="24"/>
        </w:rPr>
      </w:pPr>
      <w:r w:rsidRPr="00336039">
        <w:rPr>
          <w:rFonts w:ascii="Verdana" w:hAnsi="Verdana" w:cs="Arial"/>
          <w:sz w:val="24"/>
          <w:szCs w:val="24"/>
        </w:rPr>
        <w:t>Criteri di valutazione</w:t>
      </w:r>
      <w:r w:rsidR="0062158E" w:rsidRPr="00336039">
        <w:rPr>
          <w:rFonts w:ascii="Verdana" w:hAnsi="Verdana" w:cs="Arial"/>
          <w:sz w:val="24"/>
          <w:szCs w:val="24"/>
        </w:rPr>
        <w:t xml:space="preserve"> </w:t>
      </w:r>
    </w:p>
    <w:p w:rsidR="00B91208" w:rsidRPr="00336039" w:rsidRDefault="00B669DD" w:rsidP="00336039">
      <w:pPr>
        <w:shd w:val="clear" w:color="auto" w:fill="FFFFFF"/>
        <w:spacing w:before="100" w:beforeAutospacing="1" w:after="100" w:afterAutospacing="1" w:line="360" w:lineRule="auto"/>
        <w:ind w:left="360" w:right="240" w:hanging="36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ab/>
      </w:r>
      <w:r w:rsidR="00B91208" w:rsidRPr="00336039">
        <w:rPr>
          <w:rFonts w:ascii="Verdana" w:eastAsia="Times New Roman" w:hAnsi="Verdana" w:cs="Arial"/>
          <w:sz w:val="24"/>
          <w:szCs w:val="24"/>
          <w:lang w:eastAsia="it-IT"/>
        </w:rPr>
        <w:t xml:space="preserve">L'esame della qualità scientifica del progetto è volto ad accertare: </w:t>
      </w:r>
    </w:p>
    <w:p w:rsidR="001C7BF7" w:rsidRPr="00336039" w:rsidRDefault="00A50DDB" w:rsidP="00336039">
      <w:pPr>
        <w:autoSpaceDE w:val="0"/>
        <w:autoSpaceDN w:val="0"/>
        <w:adjustRightInd w:val="0"/>
        <w:spacing w:line="360" w:lineRule="auto"/>
        <w:ind w:firstLine="357"/>
        <w:contextualSpacing/>
        <w:rPr>
          <w:rFonts w:ascii="Verdana" w:hAnsi="Verdana" w:cs="Arial"/>
          <w:sz w:val="24"/>
          <w:szCs w:val="24"/>
        </w:rPr>
      </w:pPr>
      <w:r w:rsidRPr="00336039">
        <w:rPr>
          <w:rFonts w:ascii="Verdana" w:hAnsi="Verdana" w:cs="Arial"/>
          <w:sz w:val="24"/>
          <w:szCs w:val="24"/>
        </w:rPr>
        <w:t xml:space="preserve">Criterio 1: </w:t>
      </w:r>
    </w:p>
    <w:p w:rsidR="00A50DDB" w:rsidRPr="00336039" w:rsidRDefault="00A50DDB" w:rsidP="00336039">
      <w:pPr>
        <w:autoSpaceDE w:val="0"/>
        <w:autoSpaceDN w:val="0"/>
        <w:adjustRightInd w:val="0"/>
        <w:spacing w:line="360" w:lineRule="auto"/>
        <w:ind w:left="357"/>
        <w:contextualSpacing/>
        <w:jc w:val="both"/>
        <w:rPr>
          <w:rFonts w:ascii="Verdana" w:hAnsi="Verdana" w:cs="Arial"/>
          <w:b/>
          <w:sz w:val="24"/>
          <w:szCs w:val="24"/>
        </w:rPr>
      </w:pPr>
      <w:r w:rsidRPr="00336039">
        <w:rPr>
          <w:rFonts w:ascii="Verdana" w:hAnsi="Verdana" w:cs="Arial"/>
          <w:b/>
          <w:sz w:val="24"/>
          <w:szCs w:val="24"/>
        </w:rPr>
        <w:t>Qualità del progetto di rice</w:t>
      </w:r>
      <w:r w:rsidR="001C7BF7" w:rsidRPr="00336039">
        <w:rPr>
          <w:rFonts w:ascii="Verdana" w:hAnsi="Verdana" w:cs="Arial"/>
          <w:b/>
          <w:sz w:val="24"/>
          <w:szCs w:val="24"/>
        </w:rPr>
        <w:t xml:space="preserve">rca: innovatività e metodologia - </w:t>
      </w:r>
      <w:r w:rsidRPr="00336039">
        <w:rPr>
          <w:rFonts w:ascii="Verdana" w:hAnsi="Verdana" w:cs="Arial"/>
          <w:b/>
          <w:sz w:val="24"/>
          <w:szCs w:val="24"/>
        </w:rPr>
        <w:t xml:space="preserve">fino a </w:t>
      </w:r>
      <w:r w:rsidR="00750D83" w:rsidRPr="00336039">
        <w:rPr>
          <w:rFonts w:ascii="Verdana" w:hAnsi="Verdana" w:cs="Arial"/>
          <w:b/>
          <w:sz w:val="24"/>
          <w:szCs w:val="24"/>
        </w:rPr>
        <w:t>8</w:t>
      </w:r>
      <w:r w:rsidRPr="00336039">
        <w:rPr>
          <w:rFonts w:ascii="Verdana" w:hAnsi="Verdana" w:cs="Arial"/>
          <w:b/>
          <w:sz w:val="24"/>
          <w:szCs w:val="24"/>
        </w:rPr>
        <w:t xml:space="preserve"> punti</w:t>
      </w:r>
    </w:p>
    <w:p w:rsidR="001C7BF7" w:rsidRPr="00336039" w:rsidRDefault="001C7BF7" w:rsidP="00336039">
      <w:pPr>
        <w:autoSpaceDE w:val="0"/>
        <w:autoSpaceDN w:val="0"/>
        <w:adjustRightInd w:val="0"/>
        <w:spacing w:line="360" w:lineRule="auto"/>
        <w:ind w:firstLine="360"/>
        <w:contextualSpacing/>
        <w:rPr>
          <w:rFonts w:ascii="Verdana" w:hAnsi="Verdana" w:cs="Arial"/>
          <w:sz w:val="24"/>
          <w:szCs w:val="24"/>
        </w:rPr>
      </w:pPr>
    </w:p>
    <w:p w:rsidR="00336039" w:rsidRDefault="00A50DDB" w:rsidP="00336039">
      <w:pPr>
        <w:spacing w:line="360" w:lineRule="auto"/>
        <w:ind w:left="360"/>
        <w:jc w:val="both"/>
        <w:rPr>
          <w:rFonts w:ascii="Verdana" w:hAnsi="Verdana" w:cs="Arial"/>
          <w:sz w:val="24"/>
          <w:szCs w:val="24"/>
        </w:rPr>
      </w:pPr>
      <w:r w:rsidRPr="00336039">
        <w:rPr>
          <w:rFonts w:ascii="Verdana" w:hAnsi="Verdana" w:cs="Arial"/>
          <w:sz w:val="24"/>
          <w:szCs w:val="24"/>
        </w:rPr>
        <w:lastRenderedPageBreak/>
        <w:t>Merito scientifico e natura innovativa del progetto da un punto di vista internazionale, con particolare riguardo: a) alla rilevanza e alla originalità del progetto proposto (sulla base dello stato dell’arte nella specifica area scientifica e sul lavoro pregresso documentato dal gruppo proponente); b) alla metodologia adottata; c) all’incremento della conoscenza nel campo specifico e in altri settori ad esso collegati con particolare riguardo al sistema della ricerca nazionale e/o internazionale e alla coerenza e rilevanza del progetto con le linee di HORIZON2020 (quando applicabile); d) al contributo alla promozione e disseminazione della scienza. In specifici settori si terrà conto anche: e) del contributo alla promozione e alla disseminazione dell'innovazione tecnologica; f) della produzione di conoscenza che possa essere incorporata in (e/o applicata</w:t>
      </w:r>
      <w:r w:rsidR="00EE6E26" w:rsidRPr="00336039">
        <w:rPr>
          <w:rFonts w:ascii="Verdana" w:hAnsi="Verdana" w:cs="Arial"/>
          <w:sz w:val="24"/>
          <w:szCs w:val="24"/>
        </w:rPr>
        <w:t xml:space="preserve"> a</w:t>
      </w:r>
      <w:r w:rsidRPr="00336039">
        <w:rPr>
          <w:rFonts w:ascii="Verdana" w:hAnsi="Verdana" w:cs="Arial"/>
          <w:sz w:val="24"/>
          <w:szCs w:val="24"/>
        </w:rPr>
        <w:t xml:space="preserve">)  specifici settori commerciali; g) degli sviluppi trans </w:t>
      </w:r>
      <w:r w:rsidR="00EE6E26" w:rsidRPr="00336039">
        <w:rPr>
          <w:rFonts w:ascii="Verdana" w:hAnsi="Verdana" w:cs="Arial"/>
          <w:sz w:val="24"/>
          <w:szCs w:val="24"/>
        </w:rPr>
        <w:t xml:space="preserve">e </w:t>
      </w:r>
      <w:r w:rsidRPr="00336039">
        <w:rPr>
          <w:rFonts w:ascii="Verdana" w:hAnsi="Verdana" w:cs="Arial"/>
          <w:sz w:val="24"/>
          <w:szCs w:val="24"/>
        </w:rPr>
        <w:t>inter disciplinari.</w:t>
      </w:r>
    </w:p>
    <w:p w:rsidR="00336039" w:rsidRPr="00336039" w:rsidRDefault="00336039" w:rsidP="00336039">
      <w:pPr>
        <w:spacing w:line="360" w:lineRule="auto"/>
        <w:ind w:left="357"/>
        <w:jc w:val="both"/>
        <w:rPr>
          <w:rFonts w:ascii="Verdana" w:hAnsi="Verdana" w:cs="Arial"/>
          <w:sz w:val="10"/>
          <w:szCs w:val="10"/>
        </w:rPr>
      </w:pPr>
    </w:p>
    <w:p w:rsidR="001C7BF7" w:rsidRPr="00336039" w:rsidRDefault="00A50DDB" w:rsidP="00336039">
      <w:pPr>
        <w:spacing w:line="360" w:lineRule="auto"/>
        <w:ind w:left="357"/>
        <w:contextualSpacing/>
        <w:jc w:val="both"/>
        <w:rPr>
          <w:rFonts w:ascii="Verdana" w:hAnsi="Verdana" w:cs="Arial"/>
          <w:sz w:val="24"/>
          <w:szCs w:val="24"/>
        </w:rPr>
      </w:pPr>
      <w:r w:rsidRPr="00336039">
        <w:rPr>
          <w:rFonts w:ascii="Verdana" w:hAnsi="Verdana" w:cs="Arial"/>
          <w:sz w:val="24"/>
          <w:szCs w:val="24"/>
        </w:rPr>
        <w:t xml:space="preserve">Criterio 2: </w:t>
      </w:r>
    </w:p>
    <w:p w:rsidR="00A50DDB" w:rsidRPr="00336039" w:rsidRDefault="008818A0" w:rsidP="00336039">
      <w:pPr>
        <w:spacing w:line="360" w:lineRule="auto"/>
        <w:ind w:left="360"/>
        <w:contextualSpacing/>
        <w:jc w:val="both"/>
        <w:rPr>
          <w:rFonts w:ascii="Verdana" w:hAnsi="Verdana" w:cs="Arial"/>
          <w:b/>
          <w:sz w:val="24"/>
          <w:szCs w:val="24"/>
        </w:rPr>
      </w:pPr>
      <w:r w:rsidRPr="00336039">
        <w:rPr>
          <w:rFonts w:ascii="Verdana" w:hAnsi="Verdana" w:cs="Arial"/>
          <w:b/>
          <w:sz w:val="24"/>
          <w:szCs w:val="24"/>
        </w:rPr>
        <w:t>Qualità del gruppo di ricerca</w:t>
      </w:r>
      <w:r w:rsidR="008B4436" w:rsidRPr="00336039">
        <w:rPr>
          <w:rFonts w:ascii="Verdana" w:hAnsi="Verdana" w:cs="Arial"/>
          <w:b/>
          <w:sz w:val="24"/>
          <w:szCs w:val="24"/>
        </w:rPr>
        <w:t>,</w:t>
      </w:r>
      <w:r w:rsidR="00A50DDB" w:rsidRPr="00336039">
        <w:rPr>
          <w:rFonts w:ascii="Verdana" w:hAnsi="Verdana" w:cs="Arial"/>
          <w:b/>
          <w:sz w:val="24"/>
          <w:szCs w:val="24"/>
        </w:rPr>
        <w:t xml:space="preserve"> fattibilità </w:t>
      </w:r>
      <w:r w:rsidRPr="00336039">
        <w:rPr>
          <w:rFonts w:ascii="Verdana" w:hAnsi="Verdana" w:cs="Arial"/>
          <w:b/>
          <w:sz w:val="24"/>
          <w:szCs w:val="24"/>
        </w:rPr>
        <w:t xml:space="preserve"> </w:t>
      </w:r>
      <w:r w:rsidR="008B4436" w:rsidRPr="00336039">
        <w:rPr>
          <w:rFonts w:ascii="Verdana" w:hAnsi="Verdana" w:cs="Arial"/>
          <w:b/>
          <w:sz w:val="24"/>
          <w:szCs w:val="24"/>
        </w:rPr>
        <w:t xml:space="preserve">e congruità </w:t>
      </w:r>
      <w:r w:rsidR="00A50DDB" w:rsidRPr="00336039">
        <w:rPr>
          <w:rFonts w:ascii="Verdana" w:hAnsi="Verdana" w:cs="Arial"/>
          <w:b/>
          <w:sz w:val="24"/>
          <w:szCs w:val="24"/>
        </w:rPr>
        <w:t>del progetto</w:t>
      </w:r>
      <w:r w:rsidR="001C7BF7" w:rsidRPr="00336039">
        <w:rPr>
          <w:rFonts w:ascii="Verdana" w:hAnsi="Verdana" w:cs="Arial"/>
          <w:b/>
          <w:sz w:val="24"/>
          <w:szCs w:val="24"/>
        </w:rPr>
        <w:t xml:space="preserve"> - </w:t>
      </w:r>
      <w:r w:rsidR="00A50DDB" w:rsidRPr="00336039">
        <w:rPr>
          <w:rFonts w:ascii="Verdana" w:hAnsi="Verdana" w:cs="Arial"/>
          <w:b/>
          <w:sz w:val="24"/>
          <w:szCs w:val="24"/>
        </w:rPr>
        <w:t xml:space="preserve">fino a </w:t>
      </w:r>
      <w:r w:rsidR="00750D83" w:rsidRPr="00336039">
        <w:rPr>
          <w:rFonts w:ascii="Verdana" w:hAnsi="Verdana" w:cs="Arial"/>
          <w:b/>
          <w:sz w:val="24"/>
          <w:szCs w:val="24"/>
        </w:rPr>
        <w:t>4</w:t>
      </w:r>
      <w:r w:rsidR="00A50DDB" w:rsidRPr="00336039">
        <w:rPr>
          <w:rFonts w:ascii="Verdana" w:hAnsi="Verdana" w:cs="Arial"/>
          <w:b/>
          <w:sz w:val="24"/>
          <w:szCs w:val="24"/>
        </w:rPr>
        <w:t xml:space="preserve">  punti</w:t>
      </w:r>
    </w:p>
    <w:p w:rsidR="00A50DDB" w:rsidRPr="00336039" w:rsidRDefault="00A50DDB" w:rsidP="00336039">
      <w:pPr>
        <w:spacing w:line="360" w:lineRule="auto"/>
        <w:ind w:left="360"/>
        <w:jc w:val="both"/>
        <w:rPr>
          <w:rFonts w:ascii="Verdana" w:hAnsi="Verdana" w:cs="Arial"/>
          <w:sz w:val="24"/>
          <w:szCs w:val="24"/>
        </w:rPr>
      </w:pPr>
      <w:r w:rsidRPr="00336039">
        <w:rPr>
          <w:rFonts w:ascii="Verdana" w:hAnsi="Verdana" w:cs="Arial"/>
          <w:sz w:val="24"/>
          <w:szCs w:val="24"/>
        </w:rPr>
        <w:t xml:space="preserve">Merito scientifico della compagine di ricerca, fattibilità del piano di lavoro e ragionevolezza delle richieste finanziarie. Il livello del team di ricercatori va giudicato con particolare riguardo: a) ai risultati scientifici ottenuti dal PI e dagli altri responsabili di unità (ad esempio indicatori bibliometrici legati al numero di pubblicazioni e di citazioni utilizzati nei settori LS e PE, qualità e impatto delle pubblicazioni in SH); b) alla capacità di svolgere il progetto proposto (qualificazione del PI, composizione e complementarietà dei membri della compagine proposta); c) alla capacità di coinvolgere e formare </w:t>
      </w:r>
      <w:r w:rsidRPr="00336039">
        <w:rPr>
          <w:rFonts w:ascii="Verdana" w:hAnsi="Verdana" w:cs="Arial"/>
          <w:sz w:val="24"/>
          <w:szCs w:val="24"/>
        </w:rPr>
        <w:lastRenderedPageBreak/>
        <w:t>giovani ricercatori; d) al grado di successo del PI in precedenti progetti italiani o internazionali e) conseguimento di premi e di altri riconoscimenti quali key note addresses a conferenze importanti nel settore</w:t>
      </w:r>
      <w:r w:rsidR="008818A0" w:rsidRPr="00336039">
        <w:rPr>
          <w:rFonts w:ascii="Verdana" w:hAnsi="Verdana" w:cs="Arial"/>
          <w:sz w:val="24"/>
          <w:szCs w:val="24"/>
        </w:rPr>
        <w:t>; f</w:t>
      </w:r>
      <w:r w:rsidRPr="00336039">
        <w:rPr>
          <w:rFonts w:ascii="Verdana" w:hAnsi="Verdana" w:cs="Arial"/>
          <w:sz w:val="24"/>
          <w:szCs w:val="24"/>
        </w:rPr>
        <w:t>) organizzazione del progetto riguardo agli obiettivi proposti, ai tempi ritenuti necessari per il completamento del progetto e alle risorse richieste (strumentazione, dimensioni della comp</w:t>
      </w:r>
      <w:r w:rsidR="008818A0" w:rsidRPr="00336039">
        <w:rPr>
          <w:rFonts w:ascii="Verdana" w:hAnsi="Verdana" w:cs="Arial"/>
          <w:sz w:val="24"/>
          <w:szCs w:val="24"/>
        </w:rPr>
        <w:t>agine di ricerca, management); g</w:t>
      </w:r>
      <w:r w:rsidRPr="00336039">
        <w:rPr>
          <w:rFonts w:ascii="Verdana" w:hAnsi="Verdana" w:cs="Arial"/>
          <w:sz w:val="24"/>
          <w:szCs w:val="24"/>
        </w:rPr>
        <w:t xml:space="preserve">)  coerenza degli impegni temporali dei membri del progetto con le richieste economiche  e </w:t>
      </w:r>
      <w:r w:rsidR="008818A0" w:rsidRPr="00336039">
        <w:rPr>
          <w:rFonts w:ascii="Verdana" w:hAnsi="Verdana" w:cs="Arial"/>
          <w:sz w:val="24"/>
          <w:szCs w:val="24"/>
        </w:rPr>
        <w:t>assenza di</w:t>
      </w:r>
      <w:r w:rsidRPr="00336039">
        <w:rPr>
          <w:rFonts w:ascii="Verdana" w:hAnsi="Verdana" w:cs="Arial"/>
          <w:sz w:val="24"/>
          <w:szCs w:val="24"/>
        </w:rPr>
        <w:t xml:space="preserve"> duplicazione degli obiettivi con altri progetti in corso.</w:t>
      </w:r>
    </w:p>
    <w:p w:rsidR="00A50DDB" w:rsidRPr="00336039" w:rsidRDefault="00A50DDB" w:rsidP="00336039">
      <w:pPr>
        <w:spacing w:line="360" w:lineRule="auto"/>
        <w:jc w:val="both"/>
        <w:rPr>
          <w:rFonts w:ascii="Verdana" w:hAnsi="Verdana" w:cs="Arial"/>
          <w:sz w:val="10"/>
          <w:szCs w:val="10"/>
        </w:rPr>
      </w:pPr>
    </w:p>
    <w:p w:rsidR="00A50DDB" w:rsidRPr="00336039" w:rsidRDefault="00A50DDB" w:rsidP="00336039">
      <w:pPr>
        <w:spacing w:line="360" w:lineRule="auto"/>
        <w:ind w:left="357"/>
        <w:contextualSpacing/>
        <w:jc w:val="both"/>
        <w:rPr>
          <w:rFonts w:ascii="Verdana" w:hAnsi="Verdana" w:cs="Arial"/>
          <w:sz w:val="24"/>
          <w:szCs w:val="24"/>
        </w:rPr>
      </w:pPr>
      <w:r w:rsidRPr="00336039">
        <w:rPr>
          <w:rFonts w:ascii="Verdana" w:hAnsi="Verdana" w:cs="Arial"/>
          <w:sz w:val="24"/>
          <w:szCs w:val="24"/>
        </w:rPr>
        <w:t>Criterio 3:</w:t>
      </w:r>
    </w:p>
    <w:p w:rsidR="00A50DDB" w:rsidRPr="00336039" w:rsidRDefault="00A50DDB" w:rsidP="00336039">
      <w:pPr>
        <w:spacing w:line="360" w:lineRule="auto"/>
        <w:ind w:left="357"/>
        <w:contextualSpacing/>
        <w:jc w:val="both"/>
        <w:rPr>
          <w:rFonts w:ascii="Verdana" w:hAnsi="Verdana" w:cs="Arial"/>
          <w:b/>
          <w:sz w:val="24"/>
          <w:szCs w:val="24"/>
        </w:rPr>
      </w:pPr>
      <w:r w:rsidRPr="00336039">
        <w:rPr>
          <w:rFonts w:ascii="Verdana" w:hAnsi="Verdana" w:cs="Arial"/>
          <w:b/>
          <w:sz w:val="24"/>
          <w:szCs w:val="24"/>
        </w:rPr>
        <w:t>Impatto del progetto</w:t>
      </w:r>
      <w:r w:rsidR="001C7BF7" w:rsidRPr="00336039">
        <w:rPr>
          <w:rFonts w:ascii="Verdana" w:hAnsi="Verdana" w:cs="Arial"/>
          <w:b/>
          <w:sz w:val="24"/>
          <w:szCs w:val="24"/>
        </w:rPr>
        <w:t xml:space="preserve"> - </w:t>
      </w:r>
      <w:r w:rsidRPr="00336039">
        <w:rPr>
          <w:rFonts w:ascii="Verdana" w:hAnsi="Verdana" w:cs="Arial"/>
          <w:b/>
          <w:sz w:val="24"/>
          <w:szCs w:val="24"/>
        </w:rPr>
        <w:t xml:space="preserve">fino a </w:t>
      </w:r>
      <w:r w:rsidR="00750D83" w:rsidRPr="00336039">
        <w:rPr>
          <w:rFonts w:ascii="Verdana" w:hAnsi="Verdana" w:cs="Arial"/>
          <w:b/>
          <w:sz w:val="24"/>
          <w:szCs w:val="24"/>
        </w:rPr>
        <w:t>3</w:t>
      </w:r>
      <w:r w:rsidRPr="00336039">
        <w:rPr>
          <w:rFonts w:ascii="Verdana" w:hAnsi="Verdana" w:cs="Arial"/>
          <w:b/>
          <w:sz w:val="24"/>
          <w:szCs w:val="24"/>
        </w:rPr>
        <w:t xml:space="preserve"> punti</w:t>
      </w:r>
    </w:p>
    <w:p w:rsidR="00A50DDB" w:rsidRDefault="00A50DDB" w:rsidP="00336039">
      <w:pPr>
        <w:spacing w:line="360" w:lineRule="auto"/>
        <w:ind w:left="360"/>
        <w:jc w:val="both"/>
        <w:rPr>
          <w:rFonts w:ascii="Verdana" w:hAnsi="Verdana" w:cs="Arial"/>
          <w:sz w:val="24"/>
          <w:szCs w:val="24"/>
        </w:rPr>
      </w:pPr>
      <w:r w:rsidRPr="00336039">
        <w:rPr>
          <w:rFonts w:ascii="Verdana" w:hAnsi="Verdana" w:cs="Arial"/>
          <w:sz w:val="24"/>
          <w:szCs w:val="24"/>
        </w:rPr>
        <w:t>Impatto del progetto. L’impatto può essere definito  in vari modi a seconda dell’ambito disciplinare. Può riferirsi, a seconda dei casi, all’influenza rispetto all’innovazione tecnologica, alle applicazioni industriali, alla crescita economica, all’avanzamento dei metodi  sia per singole discipline, sia per lo sviluppo interdisciplinare. Può esprimersi come contributo alla soluzione di problemi sociali, alla protezione dell’eredità culturale o dell’ambiente, alla diffusione sia della conoscenza nella società intesa nel senso più ampio, così come nella istruzione e nella cultura, sia in termini ancor più generali,  della consapevolezza comune  rispetto a  problemi contemporanei.</w:t>
      </w:r>
    </w:p>
    <w:p w:rsidR="005B466D" w:rsidRPr="00336039" w:rsidRDefault="005B466D" w:rsidP="00336039">
      <w:pPr>
        <w:pStyle w:val="Paragrafoelenco"/>
        <w:numPr>
          <w:ilvl w:val="0"/>
          <w:numId w:val="43"/>
        </w:numPr>
        <w:shd w:val="clear" w:color="auto" w:fill="FFFFFF"/>
        <w:spacing w:before="100" w:beforeAutospacing="1" w:after="100" w:afterAutospacing="1" w:line="360" w:lineRule="auto"/>
        <w:ind w:right="240"/>
        <w:jc w:val="both"/>
        <w:rPr>
          <w:rFonts w:ascii="Verdana" w:hAnsi="Verdana" w:cs="Arial"/>
          <w:sz w:val="24"/>
          <w:szCs w:val="24"/>
        </w:rPr>
      </w:pPr>
      <w:r w:rsidRPr="00336039">
        <w:rPr>
          <w:rFonts w:ascii="Verdana" w:hAnsi="Verdana" w:cs="Arial"/>
          <w:sz w:val="24"/>
          <w:szCs w:val="24"/>
        </w:rPr>
        <w:t>Procedura di valutazione</w:t>
      </w:r>
    </w:p>
    <w:p w:rsidR="00B91208" w:rsidRPr="000221A3" w:rsidRDefault="005B466D" w:rsidP="000221A3">
      <w:pPr>
        <w:shd w:val="clear" w:color="auto" w:fill="FFFFFF"/>
        <w:spacing w:before="100" w:beforeAutospacing="1" w:after="100" w:afterAutospacing="1" w:line="360" w:lineRule="auto"/>
        <w:ind w:left="360" w:right="240"/>
        <w:jc w:val="both"/>
        <w:rPr>
          <w:rFonts w:ascii="Verdana" w:hAnsi="Verdana" w:cs="Arial"/>
          <w:sz w:val="24"/>
          <w:szCs w:val="24"/>
        </w:rPr>
      </w:pPr>
      <w:r w:rsidRPr="000221A3">
        <w:rPr>
          <w:rFonts w:ascii="Verdana" w:hAnsi="Verdana" w:cs="Arial"/>
          <w:sz w:val="24"/>
          <w:szCs w:val="24"/>
        </w:rPr>
        <w:t>Per</w:t>
      </w:r>
      <w:r w:rsidR="00B91208" w:rsidRPr="000221A3">
        <w:rPr>
          <w:rFonts w:ascii="Verdana" w:hAnsi="Verdana" w:cs="Arial"/>
          <w:sz w:val="24"/>
          <w:szCs w:val="24"/>
        </w:rPr>
        <w:t xml:space="preserve"> ogni progetto, il CdS </w:t>
      </w:r>
      <w:r w:rsidRPr="000221A3">
        <w:rPr>
          <w:rFonts w:ascii="Verdana" w:hAnsi="Verdana" w:cs="Arial"/>
          <w:sz w:val="24"/>
          <w:szCs w:val="24"/>
        </w:rPr>
        <w:t xml:space="preserve"> designa uno</w:t>
      </w:r>
      <w:r w:rsidR="00B91208" w:rsidRPr="000221A3">
        <w:rPr>
          <w:rFonts w:ascii="Verdana" w:hAnsi="Verdana" w:cs="Arial"/>
          <w:sz w:val="24"/>
          <w:szCs w:val="24"/>
        </w:rPr>
        <w:t xml:space="preserve"> dei tre esperti quale “rapporteur”, </w:t>
      </w:r>
      <w:r w:rsidRPr="000221A3">
        <w:rPr>
          <w:rFonts w:ascii="Verdana" w:hAnsi="Verdana" w:cs="Arial"/>
          <w:sz w:val="24"/>
          <w:szCs w:val="24"/>
        </w:rPr>
        <w:t xml:space="preserve">cui viene affidato il compito </w:t>
      </w:r>
      <w:r w:rsidR="00B91208" w:rsidRPr="000221A3">
        <w:rPr>
          <w:rFonts w:ascii="Verdana" w:hAnsi="Verdana" w:cs="Arial"/>
          <w:sz w:val="24"/>
          <w:szCs w:val="24"/>
        </w:rPr>
        <w:t xml:space="preserve">di redigere, anche sulla base dei pareri </w:t>
      </w:r>
      <w:r w:rsidR="00B91208" w:rsidRPr="000221A3">
        <w:rPr>
          <w:rFonts w:ascii="Verdana" w:hAnsi="Verdana" w:cs="Arial"/>
          <w:sz w:val="24"/>
          <w:szCs w:val="24"/>
        </w:rPr>
        <w:lastRenderedPageBreak/>
        <w:t>rilasciati dagli altri due esperti, un dettagliato Evaluation Summary Report (ESR) provvisorio</w:t>
      </w:r>
      <w:r w:rsidR="00573997" w:rsidRPr="000221A3">
        <w:rPr>
          <w:rFonts w:ascii="Verdana" w:hAnsi="Verdana" w:cs="Arial"/>
          <w:sz w:val="24"/>
          <w:szCs w:val="24"/>
        </w:rPr>
        <w:t xml:space="preserve">, su cui dovrà essere acquisito il “consensus” degli altri </w:t>
      </w:r>
      <w:r w:rsidR="000221A3">
        <w:rPr>
          <w:rFonts w:ascii="Verdana" w:hAnsi="Verdana" w:cs="Arial"/>
          <w:sz w:val="24"/>
          <w:szCs w:val="24"/>
        </w:rPr>
        <w:t>d</w:t>
      </w:r>
      <w:r w:rsidR="00573997" w:rsidRPr="000221A3">
        <w:rPr>
          <w:rFonts w:ascii="Verdana" w:hAnsi="Verdana" w:cs="Arial"/>
          <w:sz w:val="24"/>
          <w:szCs w:val="24"/>
        </w:rPr>
        <w:t>ue revisori</w:t>
      </w:r>
      <w:r w:rsidR="00B91208" w:rsidRPr="000221A3">
        <w:rPr>
          <w:rFonts w:ascii="Verdana" w:hAnsi="Verdana" w:cs="Arial"/>
          <w:sz w:val="24"/>
          <w:szCs w:val="24"/>
        </w:rPr>
        <w:t xml:space="preserve">. </w:t>
      </w:r>
    </w:p>
    <w:p w:rsidR="00723554" w:rsidRPr="000221A3" w:rsidRDefault="00723554" w:rsidP="000221A3">
      <w:pPr>
        <w:shd w:val="clear" w:color="auto" w:fill="FFFFFF"/>
        <w:spacing w:before="100" w:beforeAutospacing="1" w:after="100" w:afterAutospacing="1" w:line="360" w:lineRule="auto"/>
        <w:ind w:left="360" w:right="240"/>
        <w:jc w:val="both"/>
        <w:rPr>
          <w:rFonts w:ascii="Verdana" w:eastAsia="Times New Roman" w:hAnsi="Verdana" w:cs="Arial"/>
          <w:sz w:val="24"/>
          <w:szCs w:val="24"/>
          <w:lang w:eastAsia="it-IT"/>
        </w:rPr>
      </w:pPr>
      <w:r w:rsidRPr="000221A3">
        <w:rPr>
          <w:rFonts w:ascii="Verdana" w:eastAsia="Times New Roman" w:hAnsi="Verdana" w:cs="Arial"/>
          <w:sz w:val="24"/>
          <w:szCs w:val="24"/>
          <w:lang w:eastAsia="it-IT"/>
        </w:rPr>
        <w:t xml:space="preserve">Nella stesura dell’ESR  provvisorio il rapporteur </w:t>
      </w:r>
      <w:r w:rsidR="005B466D" w:rsidRPr="000221A3">
        <w:rPr>
          <w:rFonts w:ascii="Verdana" w:eastAsia="Times New Roman" w:hAnsi="Verdana" w:cs="Arial"/>
          <w:sz w:val="24"/>
          <w:szCs w:val="24"/>
          <w:lang w:eastAsia="it-IT"/>
        </w:rPr>
        <w:t xml:space="preserve"> </w:t>
      </w:r>
      <w:r w:rsidRPr="000221A3">
        <w:rPr>
          <w:rFonts w:ascii="Verdana" w:eastAsia="Times New Roman" w:hAnsi="Verdana" w:cs="Arial"/>
          <w:sz w:val="24"/>
          <w:szCs w:val="24"/>
          <w:lang w:eastAsia="it-IT"/>
        </w:rPr>
        <w:t>deve assegnare ad ogni progetto un punteggio tenendo conto di quanto di seguito indicato:</w:t>
      </w:r>
    </w:p>
    <w:p w:rsidR="00723554" w:rsidRPr="00336039" w:rsidRDefault="00723554" w:rsidP="00336039">
      <w:pPr>
        <w:pStyle w:val="Paragrafoelenco"/>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p>
    <w:p w:rsidR="00723554" w:rsidRPr="00336039" w:rsidRDefault="00723554" w:rsidP="00336039">
      <w:pPr>
        <w:pStyle w:val="Paragrafoelenco"/>
        <w:numPr>
          <w:ilvl w:val="0"/>
          <w:numId w:val="46"/>
        </w:numPr>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 xml:space="preserve">Progetti di </w:t>
      </w:r>
      <w:r w:rsidR="005B466D" w:rsidRPr="00336039">
        <w:rPr>
          <w:rFonts w:ascii="Verdana" w:eastAsia="Times New Roman" w:hAnsi="Verdana" w:cs="Arial"/>
          <w:sz w:val="24"/>
          <w:szCs w:val="24"/>
          <w:lang w:eastAsia="it-IT"/>
        </w:rPr>
        <w:t>eccellente qualità</w:t>
      </w:r>
      <w:r w:rsidRPr="00336039">
        <w:rPr>
          <w:rFonts w:ascii="Verdana" w:eastAsia="Times New Roman" w:hAnsi="Verdana" w:cs="Arial"/>
          <w:sz w:val="24"/>
          <w:szCs w:val="24"/>
          <w:lang w:eastAsia="it-IT"/>
        </w:rPr>
        <w:t xml:space="preserve">: </w:t>
      </w:r>
      <w:r w:rsidR="00750D83" w:rsidRPr="00336039">
        <w:rPr>
          <w:rFonts w:ascii="Verdana" w:eastAsia="Times New Roman" w:hAnsi="Verdana" w:cs="Arial"/>
          <w:sz w:val="24"/>
          <w:szCs w:val="24"/>
          <w:lang w:eastAsia="it-IT"/>
        </w:rPr>
        <w:t>15</w:t>
      </w:r>
    </w:p>
    <w:p w:rsidR="00723554" w:rsidRPr="00336039" w:rsidRDefault="00723554" w:rsidP="00336039">
      <w:pPr>
        <w:pStyle w:val="Paragrafoelenco"/>
        <w:numPr>
          <w:ilvl w:val="0"/>
          <w:numId w:val="46"/>
        </w:numPr>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 xml:space="preserve">Progetti di </w:t>
      </w:r>
      <w:r w:rsidR="005B466D" w:rsidRPr="00336039">
        <w:rPr>
          <w:rFonts w:ascii="Verdana" w:eastAsia="Times New Roman" w:hAnsi="Verdana" w:cs="Arial"/>
          <w:sz w:val="24"/>
          <w:szCs w:val="24"/>
          <w:lang w:eastAsia="it-IT"/>
        </w:rPr>
        <w:t>ottima qualità</w:t>
      </w:r>
      <w:r w:rsidRPr="00336039">
        <w:rPr>
          <w:rFonts w:ascii="Verdana" w:eastAsia="Times New Roman" w:hAnsi="Verdana" w:cs="Arial"/>
          <w:sz w:val="24"/>
          <w:szCs w:val="24"/>
          <w:lang w:eastAsia="it-IT"/>
        </w:rPr>
        <w:t xml:space="preserve">: da </w:t>
      </w:r>
      <w:r w:rsidR="00750D83" w:rsidRPr="00336039">
        <w:rPr>
          <w:rFonts w:ascii="Verdana" w:eastAsia="Times New Roman" w:hAnsi="Verdana" w:cs="Arial"/>
          <w:sz w:val="24"/>
          <w:szCs w:val="24"/>
          <w:lang w:eastAsia="it-IT"/>
        </w:rPr>
        <w:t>13 a 14</w:t>
      </w:r>
    </w:p>
    <w:p w:rsidR="00723554" w:rsidRPr="00336039" w:rsidRDefault="00723554" w:rsidP="00336039">
      <w:pPr>
        <w:pStyle w:val="Paragrafoelenco"/>
        <w:numPr>
          <w:ilvl w:val="0"/>
          <w:numId w:val="46"/>
        </w:numPr>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 xml:space="preserve">Progetti di </w:t>
      </w:r>
      <w:r w:rsidR="005B466D" w:rsidRPr="00336039">
        <w:rPr>
          <w:rFonts w:ascii="Verdana" w:eastAsia="Times New Roman" w:hAnsi="Verdana" w:cs="Arial"/>
          <w:sz w:val="24"/>
          <w:szCs w:val="24"/>
          <w:lang w:eastAsia="it-IT"/>
        </w:rPr>
        <w:t>buona</w:t>
      </w:r>
      <w:r w:rsidRPr="00336039">
        <w:rPr>
          <w:rFonts w:ascii="Verdana" w:eastAsia="Times New Roman" w:hAnsi="Verdana" w:cs="Arial"/>
          <w:sz w:val="24"/>
          <w:szCs w:val="24"/>
          <w:lang w:eastAsia="it-IT"/>
        </w:rPr>
        <w:t xml:space="preserve"> qualità: </w:t>
      </w:r>
      <w:r w:rsidR="005B466D" w:rsidRPr="00336039">
        <w:rPr>
          <w:rFonts w:ascii="Verdana" w:eastAsia="Times New Roman" w:hAnsi="Verdana" w:cs="Arial"/>
          <w:sz w:val="24"/>
          <w:szCs w:val="24"/>
          <w:lang w:eastAsia="it-IT"/>
        </w:rPr>
        <w:t xml:space="preserve">da </w:t>
      </w:r>
      <w:r w:rsidR="00750D83" w:rsidRPr="00336039">
        <w:rPr>
          <w:rFonts w:ascii="Verdana" w:eastAsia="Times New Roman" w:hAnsi="Verdana" w:cs="Arial"/>
          <w:sz w:val="24"/>
          <w:szCs w:val="24"/>
          <w:lang w:eastAsia="it-IT"/>
        </w:rPr>
        <w:t>11 a 12</w:t>
      </w:r>
    </w:p>
    <w:p w:rsidR="005B466D" w:rsidRPr="00336039" w:rsidRDefault="005B466D" w:rsidP="00336039">
      <w:pPr>
        <w:pStyle w:val="Paragrafoelenco"/>
        <w:numPr>
          <w:ilvl w:val="0"/>
          <w:numId w:val="46"/>
        </w:numPr>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 xml:space="preserve">Progetti di qualità sufficiente: da </w:t>
      </w:r>
      <w:r w:rsidR="00750D83" w:rsidRPr="00336039">
        <w:rPr>
          <w:rFonts w:ascii="Verdana" w:eastAsia="Times New Roman" w:hAnsi="Verdana" w:cs="Arial"/>
          <w:sz w:val="24"/>
          <w:szCs w:val="24"/>
          <w:lang w:eastAsia="it-IT"/>
        </w:rPr>
        <w:t>9 a 10</w:t>
      </w:r>
    </w:p>
    <w:p w:rsidR="005B466D" w:rsidRPr="00336039" w:rsidRDefault="005B466D" w:rsidP="00336039">
      <w:pPr>
        <w:pStyle w:val="Paragrafoelenco"/>
        <w:numPr>
          <w:ilvl w:val="0"/>
          <w:numId w:val="46"/>
        </w:numPr>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r w:rsidRPr="00336039">
        <w:rPr>
          <w:rFonts w:ascii="Verdana" w:eastAsia="Times New Roman" w:hAnsi="Verdana" w:cs="Arial"/>
          <w:sz w:val="24"/>
          <w:szCs w:val="24"/>
          <w:lang w:eastAsia="it-IT"/>
        </w:rPr>
        <w:t xml:space="preserve">Progetti di qualità insufficiente: fino a </w:t>
      </w:r>
      <w:r w:rsidR="00750D83" w:rsidRPr="00336039">
        <w:rPr>
          <w:rFonts w:ascii="Verdana" w:eastAsia="Times New Roman" w:hAnsi="Verdana" w:cs="Arial"/>
          <w:sz w:val="24"/>
          <w:szCs w:val="24"/>
          <w:lang w:eastAsia="it-IT"/>
        </w:rPr>
        <w:t>8</w:t>
      </w:r>
    </w:p>
    <w:p w:rsidR="00723554" w:rsidRPr="00336039" w:rsidRDefault="00723554" w:rsidP="00336039">
      <w:pPr>
        <w:pStyle w:val="Paragrafoelenco"/>
        <w:shd w:val="clear" w:color="auto" w:fill="FFFFFF"/>
        <w:spacing w:before="100" w:beforeAutospacing="1" w:after="100" w:afterAutospacing="1" w:line="360" w:lineRule="auto"/>
        <w:ind w:right="240"/>
        <w:jc w:val="both"/>
        <w:rPr>
          <w:rFonts w:ascii="Verdana" w:eastAsia="Times New Roman" w:hAnsi="Verdana" w:cs="Arial"/>
          <w:sz w:val="24"/>
          <w:szCs w:val="24"/>
          <w:lang w:eastAsia="it-IT"/>
        </w:rPr>
      </w:pPr>
    </w:p>
    <w:p w:rsidR="00B91208" w:rsidRPr="000221A3" w:rsidRDefault="00D02DB3" w:rsidP="000221A3">
      <w:pPr>
        <w:shd w:val="clear" w:color="auto" w:fill="FFFFFF"/>
        <w:spacing w:before="100" w:beforeAutospacing="1" w:after="100" w:afterAutospacing="1" w:line="360" w:lineRule="auto"/>
        <w:ind w:right="357"/>
        <w:jc w:val="both"/>
        <w:rPr>
          <w:rFonts w:ascii="Verdana" w:hAnsi="Verdana" w:cs="Arial"/>
          <w:sz w:val="24"/>
          <w:szCs w:val="24"/>
        </w:rPr>
      </w:pPr>
      <w:r w:rsidRPr="000221A3">
        <w:rPr>
          <w:rFonts w:ascii="Verdana" w:hAnsi="Verdana" w:cs="Arial"/>
          <w:sz w:val="24"/>
          <w:szCs w:val="24"/>
        </w:rPr>
        <w:t>L’</w:t>
      </w:r>
      <w:r w:rsidR="00B91208" w:rsidRPr="000221A3">
        <w:rPr>
          <w:rFonts w:ascii="Verdana" w:hAnsi="Verdana" w:cs="Arial"/>
          <w:sz w:val="24"/>
          <w:szCs w:val="24"/>
        </w:rPr>
        <w:t xml:space="preserve">ESR deve evidenziare i punti di forza e di debolezza del progetto, anche allo scopo di favorire, in futuro, la stesura, da parte del PI, di proposte meglio articolate e più adeguatamente sviluppate. </w:t>
      </w:r>
    </w:p>
    <w:p w:rsidR="00235069" w:rsidRPr="00336039" w:rsidRDefault="00235069" w:rsidP="000221A3">
      <w:pPr>
        <w:pStyle w:val="Paragrafoelenco"/>
        <w:autoSpaceDE w:val="0"/>
        <w:autoSpaceDN w:val="0"/>
        <w:adjustRightInd w:val="0"/>
        <w:spacing w:after="0" w:line="360" w:lineRule="auto"/>
        <w:ind w:left="0" w:right="357"/>
        <w:jc w:val="both"/>
        <w:rPr>
          <w:rFonts w:ascii="Verdana" w:hAnsi="Verdana" w:cs="Arial"/>
          <w:sz w:val="24"/>
          <w:szCs w:val="24"/>
        </w:rPr>
      </w:pPr>
    </w:p>
    <w:p w:rsidR="00573997" w:rsidRPr="00336039" w:rsidRDefault="00573997" w:rsidP="000221A3">
      <w:pPr>
        <w:pStyle w:val="Paragrafoelenco"/>
        <w:shd w:val="clear" w:color="auto" w:fill="FFFFFF"/>
        <w:spacing w:before="100" w:beforeAutospacing="1" w:after="100" w:afterAutospacing="1" w:line="360" w:lineRule="auto"/>
        <w:ind w:left="0" w:right="357"/>
        <w:jc w:val="both"/>
        <w:rPr>
          <w:rFonts w:ascii="Verdana" w:hAnsi="Verdana" w:cs="Arial"/>
          <w:sz w:val="24"/>
          <w:szCs w:val="24"/>
        </w:rPr>
      </w:pPr>
      <w:r w:rsidRPr="00336039">
        <w:rPr>
          <w:rFonts w:ascii="Verdana" w:hAnsi="Verdana" w:cs="Arial"/>
          <w:sz w:val="24"/>
          <w:szCs w:val="24"/>
        </w:rPr>
        <w:t>Nel caso di otteniment</w:t>
      </w:r>
      <w:r w:rsidR="005B466D" w:rsidRPr="00336039">
        <w:rPr>
          <w:rFonts w:ascii="Verdana" w:hAnsi="Verdana" w:cs="Arial"/>
          <w:sz w:val="24"/>
          <w:szCs w:val="24"/>
        </w:rPr>
        <w:t>o del “consensus” l’ESR provvis</w:t>
      </w:r>
      <w:r w:rsidRPr="00336039">
        <w:rPr>
          <w:rFonts w:ascii="Verdana" w:hAnsi="Verdana" w:cs="Arial"/>
          <w:sz w:val="24"/>
          <w:szCs w:val="24"/>
        </w:rPr>
        <w:t xml:space="preserve">orio si trasforma automaticamente in definitivo. In caso di mancato raggiungimento del “consensus” spetta al CdS la stesura dell’ESR definitivo (sempre tenendo conto del parere dei revisori incaricati). </w:t>
      </w:r>
    </w:p>
    <w:p w:rsidR="00B91208" w:rsidRPr="00336039" w:rsidRDefault="00B91208" w:rsidP="000221A3">
      <w:pPr>
        <w:pStyle w:val="Paragrafoelenco"/>
        <w:shd w:val="clear" w:color="auto" w:fill="FFFFFF"/>
        <w:spacing w:before="100" w:beforeAutospacing="1" w:after="240" w:line="360" w:lineRule="auto"/>
        <w:ind w:left="0" w:right="357"/>
        <w:jc w:val="both"/>
        <w:rPr>
          <w:rFonts w:ascii="Verdana" w:eastAsia="Times New Roman" w:hAnsi="Verdana" w:cs="Arial"/>
          <w:sz w:val="24"/>
          <w:szCs w:val="24"/>
          <w:lang w:eastAsia="it-IT"/>
        </w:rPr>
      </w:pPr>
    </w:p>
    <w:p w:rsidR="00937AD9" w:rsidRPr="00336039" w:rsidRDefault="008737F1" w:rsidP="000221A3">
      <w:pPr>
        <w:pStyle w:val="Paragrafoelenco"/>
        <w:shd w:val="clear" w:color="auto" w:fill="FFFFFF"/>
        <w:spacing w:before="100" w:beforeAutospacing="1" w:after="240" w:line="360" w:lineRule="auto"/>
        <w:ind w:left="0" w:right="357"/>
        <w:jc w:val="both"/>
        <w:rPr>
          <w:rFonts w:ascii="Verdana" w:hAnsi="Verdana" w:cs="Arial"/>
          <w:sz w:val="24"/>
          <w:szCs w:val="24"/>
        </w:rPr>
      </w:pPr>
      <w:r w:rsidRPr="00336039">
        <w:rPr>
          <w:rFonts w:ascii="Verdana" w:eastAsia="Times New Roman" w:hAnsi="Verdana" w:cs="Arial"/>
          <w:sz w:val="24"/>
          <w:szCs w:val="24"/>
          <w:lang w:eastAsia="it-IT"/>
        </w:rPr>
        <w:t xml:space="preserve">Al termine della procedura, acquisiti  tutti gli ESR definitivi, il CdS competente completa il proprio lavoro </w:t>
      </w:r>
      <w:r w:rsidR="00573997" w:rsidRPr="00336039">
        <w:rPr>
          <w:rFonts w:ascii="Verdana" w:eastAsia="Times New Roman" w:hAnsi="Verdana" w:cs="Arial"/>
          <w:sz w:val="24"/>
          <w:szCs w:val="24"/>
          <w:lang w:eastAsia="it-IT"/>
        </w:rPr>
        <w:t xml:space="preserve">stilando la graduatoria dei progetti </w:t>
      </w:r>
      <w:r w:rsidR="00573997" w:rsidRPr="00336039">
        <w:rPr>
          <w:rFonts w:ascii="Verdana" w:eastAsia="Times New Roman" w:hAnsi="Verdana" w:cs="Arial"/>
          <w:sz w:val="24"/>
          <w:szCs w:val="24"/>
          <w:lang w:eastAsia="it-IT"/>
        </w:rPr>
        <w:lastRenderedPageBreak/>
        <w:t xml:space="preserve">per macrosettore, nel rigoroso rispetto dei punteggi  ricevuti </w:t>
      </w:r>
      <w:r w:rsidR="005035E9" w:rsidRPr="00336039">
        <w:rPr>
          <w:rFonts w:ascii="Verdana" w:eastAsia="Times New Roman" w:hAnsi="Verdana" w:cs="Arial"/>
          <w:sz w:val="24"/>
          <w:szCs w:val="24"/>
          <w:lang w:eastAsia="it-IT"/>
        </w:rPr>
        <w:t xml:space="preserve">da ogni progetto </w:t>
      </w:r>
      <w:r w:rsidR="00573997" w:rsidRPr="00336039">
        <w:rPr>
          <w:rFonts w:ascii="Verdana" w:eastAsia="Times New Roman" w:hAnsi="Verdana" w:cs="Arial"/>
          <w:sz w:val="24"/>
          <w:szCs w:val="24"/>
          <w:lang w:eastAsia="it-IT"/>
        </w:rPr>
        <w:t>nell’</w:t>
      </w:r>
      <w:r w:rsidR="005035E9" w:rsidRPr="00336039">
        <w:rPr>
          <w:rFonts w:ascii="Verdana" w:eastAsia="Times New Roman" w:hAnsi="Verdana" w:cs="Arial"/>
          <w:sz w:val="24"/>
          <w:szCs w:val="24"/>
          <w:lang w:eastAsia="it-IT"/>
        </w:rPr>
        <w:t xml:space="preserve">ESR definitivo, e </w:t>
      </w:r>
      <w:r w:rsidR="005035E9" w:rsidRPr="00336039">
        <w:rPr>
          <w:rFonts w:ascii="Verdana" w:hAnsi="Verdana" w:cs="Arial"/>
          <w:sz w:val="24"/>
          <w:szCs w:val="24"/>
        </w:rPr>
        <w:t>a</w:t>
      </w:r>
      <w:r w:rsidR="00AC078A" w:rsidRPr="00336039">
        <w:rPr>
          <w:rFonts w:ascii="Verdana" w:hAnsi="Verdana" w:cs="Arial"/>
          <w:sz w:val="24"/>
          <w:szCs w:val="24"/>
        </w:rPr>
        <w:t xml:space="preserve">nalizza il </w:t>
      </w:r>
      <w:r w:rsidR="00133941" w:rsidRPr="00336039">
        <w:rPr>
          <w:rFonts w:ascii="Verdana" w:hAnsi="Verdana" w:cs="Arial"/>
          <w:sz w:val="24"/>
          <w:szCs w:val="24"/>
        </w:rPr>
        <w:t xml:space="preserve"> budget richiesto da ogni progetto</w:t>
      </w:r>
      <w:r w:rsidR="00AC078A" w:rsidRPr="00336039">
        <w:rPr>
          <w:rFonts w:ascii="Verdana" w:hAnsi="Verdana" w:cs="Arial"/>
          <w:sz w:val="24"/>
          <w:szCs w:val="24"/>
        </w:rPr>
        <w:t>,</w:t>
      </w:r>
      <w:r w:rsidR="00133941" w:rsidRPr="00336039">
        <w:rPr>
          <w:rFonts w:ascii="Verdana" w:hAnsi="Verdana" w:cs="Arial"/>
          <w:sz w:val="24"/>
          <w:szCs w:val="24"/>
        </w:rPr>
        <w:t xml:space="preserve"> </w:t>
      </w:r>
      <w:r w:rsidR="002B733B" w:rsidRPr="00336039">
        <w:rPr>
          <w:rFonts w:ascii="Verdana" w:hAnsi="Verdana" w:cs="Arial"/>
          <w:sz w:val="24"/>
          <w:szCs w:val="24"/>
        </w:rPr>
        <w:t xml:space="preserve">determinandone il costo congruo ed il relativo finanziamento (calcolato secondo le regole dell’allegato 2), </w:t>
      </w:r>
      <w:r w:rsidR="00AC078A" w:rsidRPr="00336039">
        <w:rPr>
          <w:rFonts w:ascii="Verdana" w:hAnsi="Verdana" w:cs="Arial"/>
          <w:sz w:val="24"/>
          <w:szCs w:val="24"/>
        </w:rPr>
        <w:t>con l’eventuale motivata proposta dei</w:t>
      </w:r>
      <w:r w:rsidR="00133941" w:rsidRPr="00336039">
        <w:rPr>
          <w:rFonts w:ascii="Verdana" w:hAnsi="Verdana" w:cs="Arial"/>
          <w:sz w:val="24"/>
          <w:szCs w:val="24"/>
        </w:rPr>
        <w:t xml:space="preserve"> necessari o</w:t>
      </w:r>
      <w:r w:rsidR="00AC078A" w:rsidRPr="00336039">
        <w:rPr>
          <w:rFonts w:ascii="Verdana" w:hAnsi="Verdana" w:cs="Arial"/>
          <w:sz w:val="24"/>
          <w:szCs w:val="24"/>
        </w:rPr>
        <w:t>d</w:t>
      </w:r>
      <w:r w:rsidR="00133941" w:rsidRPr="00336039">
        <w:rPr>
          <w:rFonts w:ascii="Verdana" w:hAnsi="Verdana" w:cs="Arial"/>
          <w:sz w:val="24"/>
          <w:szCs w:val="24"/>
        </w:rPr>
        <w:t xml:space="preserve"> opportuni  adeguamenti</w:t>
      </w:r>
      <w:r w:rsidR="00AC078A" w:rsidRPr="00336039">
        <w:rPr>
          <w:rFonts w:ascii="Verdana" w:hAnsi="Verdana" w:cs="Arial"/>
          <w:sz w:val="24"/>
          <w:szCs w:val="24"/>
        </w:rPr>
        <w:t xml:space="preserve">, </w:t>
      </w:r>
      <w:r w:rsidR="00937AD9" w:rsidRPr="00336039">
        <w:rPr>
          <w:rFonts w:ascii="Verdana" w:hAnsi="Verdana" w:cs="Arial"/>
          <w:sz w:val="24"/>
          <w:szCs w:val="24"/>
        </w:rPr>
        <w:t xml:space="preserve">per ogni singola voce di spesa, </w:t>
      </w:r>
      <w:r w:rsidR="00AC078A" w:rsidRPr="00336039">
        <w:rPr>
          <w:rFonts w:ascii="Verdana" w:hAnsi="Verdana" w:cs="Arial"/>
          <w:sz w:val="24"/>
          <w:szCs w:val="24"/>
        </w:rPr>
        <w:t>tenendo anche conto</w:t>
      </w:r>
      <w:r w:rsidR="00937AD9" w:rsidRPr="00336039">
        <w:rPr>
          <w:rFonts w:ascii="Verdana" w:hAnsi="Verdana" w:cs="Arial"/>
          <w:sz w:val="24"/>
          <w:szCs w:val="24"/>
        </w:rPr>
        <w:t xml:space="preserve"> dei seguenti principi:</w:t>
      </w:r>
    </w:p>
    <w:p w:rsidR="005B466D" w:rsidRPr="00336039" w:rsidRDefault="005B466D" w:rsidP="00336039">
      <w:pPr>
        <w:pStyle w:val="Paragrafoelenco"/>
        <w:shd w:val="clear" w:color="auto" w:fill="FFFFFF"/>
        <w:spacing w:before="100" w:beforeAutospacing="1" w:after="240" w:line="360" w:lineRule="auto"/>
        <w:ind w:right="240"/>
        <w:jc w:val="both"/>
        <w:rPr>
          <w:rFonts w:ascii="Verdana" w:hAnsi="Verdana" w:cs="Arial"/>
          <w:sz w:val="24"/>
          <w:szCs w:val="24"/>
        </w:rPr>
      </w:pPr>
    </w:p>
    <w:p w:rsidR="00235069" w:rsidRPr="00336039" w:rsidRDefault="00937AD9" w:rsidP="00336039">
      <w:pPr>
        <w:pStyle w:val="Paragrafoelenco"/>
        <w:numPr>
          <w:ilvl w:val="0"/>
          <w:numId w:val="48"/>
        </w:numPr>
        <w:spacing w:line="360" w:lineRule="auto"/>
        <w:jc w:val="both"/>
        <w:rPr>
          <w:rFonts w:ascii="Verdana" w:hAnsi="Verdana" w:cs="Arial"/>
          <w:sz w:val="24"/>
          <w:szCs w:val="24"/>
        </w:rPr>
      </w:pPr>
      <w:r w:rsidRPr="00336039">
        <w:rPr>
          <w:rFonts w:ascii="Verdana" w:hAnsi="Verdana" w:cs="Arial"/>
          <w:sz w:val="24"/>
          <w:szCs w:val="24"/>
        </w:rPr>
        <w:t xml:space="preserve">il costo dei contratti </w:t>
      </w:r>
      <w:r w:rsidR="008A09DA" w:rsidRPr="00336039">
        <w:rPr>
          <w:rFonts w:ascii="Verdana" w:hAnsi="Verdana" w:cs="Arial"/>
          <w:sz w:val="24"/>
          <w:szCs w:val="24"/>
        </w:rPr>
        <w:t>di nuova attivazione è stabilito da norme specifiche di settore</w:t>
      </w:r>
      <w:r w:rsidR="005B466D" w:rsidRPr="00336039">
        <w:rPr>
          <w:rFonts w:ascii="Verdana" w:hAnsi="Verdana" w:cs="Arial"/>
          <w:sz w:val="24"/>
          <w:szCs w:val="24"/>
        </w:rPr>
        <w:t>, e, se in linea con tali norme, non può essere abbattuto</w:t>
      </w:r>
      <w:r w:rsidR="008A09DA" w:rsidRPr="00336039">
        <w:rPr>
          <w:rFonts w:ascii="Verdana" w:hAnsi="Verdana" w:cs="Arial"/>
          <w:sz w:val="24"/>
          <w:szCs w:val="24"/>
        </w:rPr>
        <w:t>;</w:t>
      </w:r>
    </w:p>
    <w:p w:rsidR="00937AD9" w:rsidRPr="00336039" w:rsidRDefault="00937AD9" w:rsidP="00336039">
      <w:pPr>
        <w:pStyle w:val="Paragrafoelenco"/>
        <w:numPr>
          <w:ilvl w:val="0"/>
          <w:numId w:val="48"/>
        </w:numPr>
        <w:spacing w:line="360" w:lineRule="auto"/>
        <w:jc w:val="both"/>
        <w:rPr>
          <w:rFonts w:ascii="Verdana" w:hAnsi="Verdana" w:cs="Arial"/>
          <w:sz w:val="24"/>
          <w:szCs w:val="24"/>
        </w:rPr>
      </w:pPr>
      <w:r w:rsidRPr="00336039">
        <w:rPr>
          <w:rFonts w:ascii="Verdana" w:hAnsi="Verdana" w:cs="Arial"/>
          <w:sz w:val="24"/>
          <w:szCs w:val="24"/>
        </w:rPr>
        <w:t xml:space="preserve">non è possibile stabilire percentuali di “spese generali” (voce </w:t>
      </w:r>
      <w:r w:rsidR="008B2E0F" w:rsidRPr="00336039">
        <w:rPr>
          <w:rFonts w:ascii="Verdana" w:hAnsi="Verdana" w:cs="Arial"/>
          <w:sz w:val="24"/>
          <w:szCs w:val="24"/>
        </w:rPr>
        <w:t xml:space="preserve">di spesa  </w:t>
      </w:r>
      <w:r w:rsidRPr="00336039">
        <w:rPr>
          <w:rFonts w:ascii="Verdana" w:hAnsi="Verdana" w:cs="Arial"/>
          <w:sz w:val="24"/>
          <w:szCs w:val="24"/>
        </w:rPr>
        <w:t>B) diverse dal 60% dei costi ritenuti congrui relativi al personale (voci di spesa A)</w:t>
      </w:r>
      <w:r w:rsidR="005B466D" w:rsidRPr="00336039">
        <w:rPr>
          <w:rFonts w:ascii="Verdana" w:hAnsi="Verdana" w:cs="Arial"/>
          <w:sz w:val="24"/>
          <w:szCs w:val="24"/>
        </w:rPr>
        <w:t xml:space="preserve">, né </w:t>
      </w:r>
      <w:r w:rsidR="001C7BF7" w:rsidRPr="00336039">
        <w:rPr>
          <w:rFonts w:ascii="Verdana" w:hAnsi="Verdana" w:cs="Arial"/>
          <w:sz w:val="24"/>
          <w:szCs w:val="24"/>
        </w:rPr>
        <w:t>modificare l’importo del</w:t>
      </w:r>
      <w:r w:rsidR="005B466D" w:rsidRPr="00336039">
        <w:rPr>
          <w:rFonts w:ascii="Verdana" w:hAnsi="Verdana" w:cs="Arial"/>
          <w:sz w:val="24"/>
          <w:szCs w:val="24"/>
        </w:rPr>
        <w:t>la quota premiale (anch’essa forfetaria</w:t>
      </w:r>
      <w:r w:rsidR="001C7BF7" w:rsidRPr="00336039">
        <w:rPr>
          <w:rFonts w:ascii="Verdana" w:hAnsi="Verdana" w:cs="Arial"/>
          <w:sz w:val="24"/>
          <w:szCs w:val="24"/>
        </w:rPr>
        <w:t>; voce di spesa F)</w:t>
      </w:r>
      <w:r w:rsidR="00007058" w:rsidRPr="00336039">
        <w:rPr>
          <w:rFonts w:ascii="Verdana" w:hAnsi="Verdana" w:cs="Arial"/>
          <w:sz w:val="24"/>
          <w:szCs w:val="24"/>
        </w:rPr>
        <w:t>;</w:t>
      </w:r>
    </w:p>
    <w:p w:rsidR="00F376ED" w:rsidRPr="00336039" w:rsidRDefault="00937AD9" w:rsidP="00336039">
      <w:pPr>
        <w:pStyle w:val="Paragrafoelenco"/>
        <w:numPr>
          <w:ilvl w:val="0"/>
          <w:numId w:val="48"/>
        </w:numPr>
        <w:shd w:val="clear" w:color="auto" w:fill="FFFFFF"/>
        <w:tabs>
          <w:tab w:val="left" w:pos="6377"/>
        </w:tabs>
        <w:autoSpaceDE w:val="0"/>
        <w:autoSpaceDN w:val="0"/>
        <w:adjustRightInd w:val="0"/>
        <w:spacing w:before="100" w:beforeAutospacing="1" w:after="0" w:afterAutospacing="1" w:line="360" w:lineRule="auto"/>
        <w:ind w:right="240"/>
        <w:jc w:val="both"/>
        <w:rPr>
          <w:rFonts w:ascii="Verdana" w:hAnsi="Verdana"/>
          <w:sz w:val="24"/>
          <w:szCs w:val="24"/>
        </w:rPr>
      </w:pPr>
      <w:r w:rsidRPr="00336039">
        <w:rPr>
          <w:rFonts w:ascii="Verdana" w:hAnsi="Verdana" w:cs="Arial"/>
          <w:sz w:val="24"/>
          <w:szCs w:val="24"/>
        </w:rPr>
        <w:t xml:space="preserve">non è consigliabile precedere, </w:t>
      </w:r>
      <w:r w:rsidR="008B2E0F" w:rsidRPr="00336039">
        <w:rPr>
          <w:rFonts w:ascii="Verdana" w:hAnsi="Verdana" w:cs="Arial"/>
          <w:sz w:val="24"/>
          <w:szCs w:val="24"/>
        </w:rPr>
        <w:t xml:space="preserve">orientativamente e </w:t>
      </w:r>
      <w:r w:rsidRPr="00336039">
        <w:rPr>
          <w:rFonts w:ascii="Verdana" w:hAnsi="Verdana" w:cs="Arial"/>
          <w:sz w:val="24"/>
          <w:szCs w:val="24"/>
        </w:rPr>
        <w:t>per  qualunque voce di spesa</w:t>
      </w:r>
      <w:r w:rsidR="005B466D" w:rsidRPr="00336039">
        <w:rPr>
          <w:rFonts w:ascii="Verdana" w:hAnsi="Verdana" w:cs="Arial"/>
          <w:sz w:val="24"/>
          <w:szCs w:val="24"/>
        </w:rPr>
        <w:t xml:space="preserve"> non forfetaria</w:t>
      </w:r>
      <w:r w:rsidRPr="00336039">
        <w:rPr>
          <w:rFonts w:ascii="Verdana" w:hAnsi="Verdana" w:cs="Arial"/>
          <w:sz w:val="24"/>
          <w:szCs w:val="24"/>
        </w:rPr>
        <w:t xml:space="preserve">, ad abbattimenti  </w:t>
      </w:r>
      <w:r w:rsidR="008B2E0F" w:rsidRPr="00336039">
        <w:rPr>
          <w:rFonts w:ascii="Verdana" w:hAnsi="Verdana" w:cs="Arial"/>
          <w:sz w:val="24"/>
          <w:szCs w:val="24"/>
        </w:rPr>
        <w:t>superiori al 20</w:t>
      </w:r>
      <w:r w:rsidR="00325814" w:rsidRPr="00336039">
        <w:rPr>
          <w:rFonts w:ascii="Verdana" w:hAnsi="Verdana" w:cs="Arial"/>
          <w:sz w:val="24"/>
          <w:szCs w:val="24"/>
        </w:rPr>
        <w:t>-25</w:t>
      </w:r>
      <w:r w:rsidR="008B2E0F" w:rsidRPr="00336039">
        <w:rPr>
          <w:rFonts w:ascii="Verdana" w:hAnsi="Verdana" w:cs="Arial"/>
          <w:sz w:val="24"/>
          <w:szCs w:val="24"/>
        </w:rPr>
        <w:t xml:space="preserve">% di quanto esposto in progetto. </w:t>
      </w:r>
      <w:r w:rsidR="00E33B58" w:rsidRPr="00336039">
        <w:rPr>
          <w:rFonts w:ascii="Verdana" w:hAnsi="Verdana"/>
          <w:sz w:val="24"/>
          <w:szCs w:val="24"/>
        </w:rPr>
        <w:tab/>
      </w:r>
    </w:p>
    <w:p w:rsidR="002B733B" w:rsidRPr="00336039" w:rsidRDefault="002B733B" w:rsidP="00336039">
      <w:pPr>
        <w:pStyle w:val="Nessunaspaziatura"/>
        <w:spacing w:line="360" w:lineRule="auto"/>
        <w:ind w:left="720"/>
        <w:jc w:val="both"/>
        <w:rPr>
          <w:rFonts w:ascii="Verdana" w:eastAsia="Times New Roman" w:hAnsi="Verdana"/>
          <w:color w:val="222222"/>
          <w:sz w:val="24"/>
          <w:szCs w:val="24"/>
          <w:lang w:eastAsia="it-IT"/>
        </w:rPr>
      </w:pPr>
    </w:p>
    <w:sectPr w:rsidR="002B733B" w:rsidRPr="00336039" w:rsidSect="007F36A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7F" w:rsidRDefault="0050637F" w:rsidP="00BC6D30">
      <w:pPr>
        <w:spacing w:after="0" w:line="240" w:lineRule="auto"/>
      </w:pPr>
      <w:r>
        <w:separator/>
      </w:r>
    </w:p>
  </w:endnote>
  <w:endnote w:type="continuationSeparator" w:id="0">
    <w:p w:rsidR="0050637F" w:rsidRDefault="0050637F" w:rsidP="00BC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F2674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Courier New"/>
    <w:charset w:val="00"/>
    <w:family w:val="script"/>
    <w:pitch w:val="variable"/>
    <w:sig w:usb0="00000007" w:usb1="00000000" w:usb2="00000000" w:usb3="00000000" w:csb0="0000001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6298"/>
      <w:docPartObj>
        <w:docPartGallery w:val="Page Numbers (Bottom of Page)"/>
        <w:docPartUnique/>
      </w:docPartObj>
    </w:sdtPr>
    <w:sdtEndPr/>
    <w:sdtContent>
      <w:p w:rsidR="00BC6D30" w:rsidRDefault="00C52C2A">
        <w:pPr>
          <w:pStyle w:val="Pidipagina"/>
          <w:jc w:val="right"/>
        </w:pPr>
        <w:r>
          <w:fldChar w:fldCharType="begin"/>
        </w:r>
        <w:r>
          <w:instrText xml:space="preserve"> PAGE   \* MERGEFORMAT </w:instrText>
        </w:r>
        <w:r>
          <w:fldChar w:fldCharType="separate"/>
        </w:r>
        <w:r w:rsidR="00214B1E">
          <w:rPr>
            <w:noProof/>
          </w:rPr>
          <w:t>1</w:t>
        </w:r>
        <w:r>
          <w:rPr>
            <w:noProof/>
          </w:rPr>
          <w:fldChar w:fldCharType="end"/>
        </w:r>
      </w:p>
    </w:sdtContent>
  </w:sdt>
  <w:p w:rsidR="00BC6D30" w:rsidRDefault="00BC6D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7F" w:rsidRDefault="0050637F" w:rsidP="00BC6D30">
      <w:pPr>
        <w:spacing w:after="0" w:line="240" w:lineRule="auto"/>
      </w:pPr>
      <w:r>
        <w:separator/>
      </w:r>
    </w:p>
  </w:footnote>
  <w:footnote w:type="continuationSeparator" w:id="0">
    <w:p w:rsidR="0050637F" w:rsidRDefault="0050637F" w:rsidP="00BC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13" w:rsidRPr="00333E13" w:rsidRDefault="00333E13" w:rsidP="00333E13">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333E13" w:rsidRPr="00333E13" w:rsidRDefault="00333E13" w:rsidP="00333E13">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333E13" w:rsidRPr="00333E13" w:rsidRDefault="00333E13" w:rsidP="00333E13">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333E13" w:rsidRPr="00333E13" w:rsidRDefault="00333E13" w:rsidP="00333E13">
    <w:pPr>
      <w:keepNext/>
      <w:spacing w:after="0" w:line="240" w:lineRule="auto"/>
      <w:jc w:val="center"/>
      <w:outlineLvl w:val="0"/>
      <w:rPr>
        <w:rFonts w:ascii="English111 Vivace BT" w:eastAsia="Times New Roman" w:hAnsi="English111 Vivace BT" w:cs="Times New Roman"/>
        <w:b/>
        <w:bCs/>
        <w:color w:val="000000"/>
        <w:sz w:val="16"/>
        <w:szCs w:val="24"/>
        <w:lang w:eastAsia="it-IT"/>
      </w:rPr>
    </w:pPr>
  </w:p>
  <w:p w:rsidR="00333E13" w:rsidRPr="00333E13" w:rsidRDefault="00333E13" w:rsidP="00333E13">
    <w:pPr>
      <w:keepNext/>
      <w:spacing w:after="0" w:line="240" w:lineRule="auto"/>
      <w:jc w:val="center"/>
      <w:outlineLvl w:val="0"/>
      <w:rPr>
        <w:rFonts w:ascii="Times New Roman" w:eastAsia="Times New Roman" w:hAnsi="Times New Roman" w:cs="Times New Roman"/>
        <w:bCs/>
        <w:i/>
        <w:color w:val="000000"/>
        <w:sz w:val="40"/>
        <w:szCs w:val="40"/>
        <w:lang w:eastAsia="it-IT"/>
      </w:rPr>
    </w:pPr>
    <w:r>
      <w:rPr>
        <w:rFonts w:ascii="English111 Vivace BT" w:eastAsia="Times New Roman" w:hAnsi="English111 Vivace BT" w:cs="Times New Roman"/>
        <w:b/>
        <w:bCs/>
        <w:noProof/>
        <w:color w:val="000000"/>
        <w:sz w:val="16"/>
        <w:szCs w:val="24"/>
        <w:lang w:eastAsia="it-IT"/>
      </w:rPr>
      <w:drawing>
        <wp:inline distT="0" distB="0" distL="0" distR="0" wp14:anchorId="5D581370" wp14:editId="16EEA87A">
          <wp:extent cx="718185" cy="718185"/>
          <wp:effectExtent l="0" t="0" r="5715" b="5715"/>
          <wp:docPr id="2" name="Immagine 2" descr="Senza 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nza nome"/>
                  <pic:cNvPicPr>
                    <a:picLocks noChangeAspect="1" noChangeArrowheads="1"/>
                  </pic:cNvPicPr>
                </pic:nvPicPr>
                <pic:blipFill>
                  <a:blip r:embed="rId1">
                    <a:lum bright="6000" contrast="36000"/>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p w:rsidR="00333E13" w:rsidRPr="00333E13" w:rsidRDefault="00333E13" w:rsidP="00333E13">
    <w:pPr>
      <w:keepNext/>
      <w:spacing w:after="0" w:line="240" w:lineRule="auto"/>
      <w:jc w:val="center"/>
      <w:outlineLvl w:val="0"/>
      <w:rPr>
        <w:rFonts w:ascii="Kunstler Script" w:eastAsia="Times New Roman" w:hAnsi="Kunstler Script" w:cs="Times New Roman"/>
        <w:bCs/>
        <w:i/>
        <w:color w:val="000000"/>
        <w:sz w:val="64"/>
        <w:szCs w:val="64"/>
        <w:lang w:eastAsia="it-IT"/>
      </w:rPr>
    </w:pPr>
    <w:r w:rsidRPr="00333E13">
      <w:rPr>
        <w:rFonts w:ascii="Kunstler Script" w:eastAsia="Times New Roman" w:hAnsi="Kunstler Script" w:cs="Times New Roman"/>
        <w:bCs/>
        <w:i/>
        <w:color w:val="000000"/>
        <w:sz w:val="64"/>
        <w:szCs w:val="64"/>
        <w:lang w:eastAsia="it-IT"/>
      </w:rPr>
      <w:t>Ministero dell’Istruzione, dell’Università e della Ricerca</w:t>
    </w:r>
  </w:p>
  <w:p w:rsidR="00333E13" w:rsidRPr="00333E13" w:rsidRDefault="00333E13" w:rsidP="00333E13">
    <w:pPr>
      <w:spacing w:after="0" w:line="240" w:lineRule="auto"/>
      <w:jc w:val="center"/>
      <w:rPr>
        <w:rFonts w:ascii="Times New Roman" w:eastAsia="Times New Roman" w:hAnsi="Times New Roman" w:cs="Times New Roman"/>
        <w:i/>
        <w:iCs/>
        <w:color w:val="000000"/>
        <w:sz w:val="24"/>
        <w:szCs w:val="24"/>
        <w:lang w:eastAsia="it-IT"/>
      </w:rPr>
    </w:pPr>
    <w:r w:rsidRPr="00333E13">
      <w:rPr>
        <w:rFonts w:ascii="Times New Roman" w:eastAsia="Times New Roman" w:hAnsi="Times New Roman" w:cs="Times New Roman"/>
        <w:i/>
        <w:iCs/>
        <w:color w:val="000000"/>
        <w:sz w:val="24"/>
        <w:szCs w:val="24"/>
        <w:lang w:eastAsia="it-IT"/>
      </w:rPr>
      <w:t>Dipartimento per la Formazione Superiore e per la Ricerca</w:t>
    </w:r>
  </w:p>
  <w:p w:rsidR="00333E13" w:rsidRPr="00333E13" w:rsidRDefault="00333E13" w:rsidP="00333E13">
    <w:pPr>
      <w:spacing w:after="0" w:line="240" w:lineRule="auto"/>
      <w:jc w:val="center"/>
      <w:rPr>
        <w:rFonts w:ascii="Times New Roman" w:eastAsia="Times New Roman" w:hAnsi="Times New Roman" w:cs="Times New Roman"/>
        <w:i/>
        <w:iCs/>
        <w:color w:val="000000"/>
        <w:sz w:val="24"/>
        <w:szCs w:val="24"/>
        <w:lang w:eastAsia="it-IT"/>
      </w:rPr>
    </w:pPr>
    <w:r w:rsidRPr="00333E13">
      <w:rPr>
        <w:rFonts w:ascii="Times New Roman" w:eastAsia="Times New Roman" w:hAnsi="Times New Roman" w:cs="Times New Roman"/>
        <w:i/>
        <w:iCs/>
        <w:color w:val="000000"/>
        <w:sz w:val="24"/>
        <w:szCs w:val="24"/>
        <w:lang w:eastAsia="it-IT"/>
      </w:rPr>
      <w:t>Direzione Generale per il coordinamento, la promozione e la valorizzazione della ricerca</w:t>
    </w:r>
  </w:p>
  <w:p w:rsidR="00333E13" w:rsidRDefault="00333E13">
    <w:pPr>
      <w:pStyle w:val="Intestazione"/>
    </w:pPr>
  </w:p>
  <w:p w:rsidR="00333E13" w:rsidRDefault="00333E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5AD"/>
    <w:multiLevelType w:val="hybridMultilevel"/>
    <w:tmpl w:val="4E9E95F4"/>
    <w:lvl w:ilvl="0" w:tplc="D794EA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100041F"/>
    <w:multiLevelType w:val="hybridMultilevel"/>
    <w:tmpl w:val="AC2ECF08"/>
    <w:lvl w:ilvl="0" w:tplc="E5661F5C">
      <w:start w:val="1"/>
      <w:numFmt w:val="lowerLetter"/>
      <w:lvlText w:val="%1)"/>
      <w:lvlJc w:val="left"/>
      <w:pPr>
        <w:ind w:left="1636" w:hanging="360"/>
      </w:pPr>
      <w:rPr>
        <w:rFonts w:hint="default"/>
        <w:lang w:val="it-I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
    <w:nsid w:val="049F705D"/>
    <w:multiLevelType w:val="hybridMultilevel"/>
    <w:tmpl w:val="AC2ECF08"/>
    <w:lvl w:ilvl="0" w:tplc="E5661F5C">
      <w:start w:val="1"/>
      <w:numFmt w:val="lowerLetter"/>
      <w:lvlText w:val="%1)"/>
      <w:lvlJc w:val="left"/>
      <w:pPr>
        <w:ind w:left="1636" w:hanging="360"/>
      </w:pPr>
      <w:rPr>
        <w:rFonts w:hint="default"/>
        <w:lang w:val="it-I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
    <w:nsid w:val="04B00013"/>
    <w:multiLevelType w:val="multilevel"/>
    <w:tmpl w:val="0C80F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36C7F"/>
    <w:multiLevelType w:val="hybridMultilevel"/>
    <w:tmpl w:val="0526E75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234A83"/>
    <w:multiLevelType w:val="hybridMultilevel"/>
    <w:tmpl w:val="A274BB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C0771"/>
    <w:multiLevelType w:val="multilevel"/>
    <w:tmpl w:val="48C4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36558"/>
    <w:multiLevelType w:val="multilevel"/>
    <w:tmpl w:val="53B82C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E47B6"/>
    <w:multiLevelType w:val="hybridMultilevel"/>
    <w:tmpl w:val="271256A6"/>
    <w:lvl w:ilvl="0" w:tplc="AD5C386A">
      <w:start w:val="1"/>
      <w:numFmt w:val="lowerLetter"/>
      <w:lvlText w:val="%1)"/>
      <w:lvlJc w:val="left"/>
      <w:pPr>
        <w:ind w:left="2160" w:hanging="360"/>
      </w:pPr>
      <w:rPr>
        <w:rFonts w:hint="default"/>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164A47B2"/>
    <w:multiLevelType w:val="hybridMultilevel"/>
    <w:tmpl w:val="1C646D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936EEC"/>
    <w:multiLevelType w:val="hybridMultilevel"/>
    <w:tmpl w:val="AA621152"/>
    <w:lvl w:ilvl="0" w:tplc="502AC75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46B6809"/>
    <w:multiLevelType w:val="hybridMultilevel"/>
    <w:tmpl w:val="FFCE0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CC79F0"/>
    <w:multiLevelType w:val="hybridMultilevel"/>
    <w:tmpl w:val="7EB8D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4A2B6E"/>
    <w:multiLevelType w:val="hybridMultilevel"/>
    <w:tmpl w:val="9EE06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A8457E"/>
    <w:multiLevelType w:val="hybridMultilevel"/>
    <w:tmpl w:val="C63A57DA"/>
    <w:lvl w:ilvl="0" w:tplc="0410000F">
      <w:start w:val="1"/>
      <w:numFmt w:val="decimal"/>
      <w:lvlText w:val="%1."/>
      <w:lvlJc w:val="left"/>
      <w:pPr>
        <w:ind w:left="720" w:hanging="360"/>
      </w:pPr>
    </w:lvl>
    <w:lvl w:ilvl="1" w:tplc="D1704016">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AE4C17"/>
    <w:multiLevelType w:val="hybridMultilevel"/>
    <w:tmpl w:val="84D8D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7C3DBB"/>
    <w:multiLevelType w:val="hybridMultilevel"/>
    <w:tmpl w:val="51B86C06"/>
    <w:lvl w:ilvl="0" w:tplc="E13078CA">
      <w:start w:val="1"/>
      <w:numFmt w:val="lowerLetter"/>
      <w:lvlText w:val="%1)"/>
      <w:lvlJc w:val="left"/>
      <w:pPr>
        <w:ind w:left="1466" w:hanging="360"/>
      </w:pPr>
      <w:rPr>
        <w:rFonts w:hint="default"/>
        <w:b/>
      </w:r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7">
    <w:nsid w:val="4E985D21"/>
    <w:multiLevelType w:val="multilevel"/>
    <w:tmpl w:val="F078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305469"/>
    <w:multiLevelType w:val="hybridMultilevel"/>
    <w:tmpl w:val="EBA26074"/>
    <w:lvl w:ilvl="0" w:tplc="CD3AC57E">
      <w:start w:val="1"/>
      <w:numFmt w:val="decimal"/>
      <w:lvlText w:val="%1."/>
      <w:lvlJc w:val="left"/>
      <w:pPr>
        <w:ind w:left="1429" w:hanging="720"/>
      </w:pPr>
      <w:rPr>
        <w:rFonts w:asciiTheme="minorHAnsi" w:eastAsiaTheme="minorHAnsi" w:hAnsiTheme="minorHAnsi" w:cs="TTE1F26740t0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7B31E7"/>
    <w:multiLevelType w:val="multilevel"/>
    <w:tmpl w:val="522278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F0B74"/>
    <w:multiLevelType w:val="multilevel"/>
    <w:tmpl w:val="2E8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B7A93"/>
    <w:multiLevelType w:val="hybridMultilevel"/>
    <w:tmpl w:val="7BE09E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F057E3A"/>
    <w:multiLevelType w:val="hybridMultilevel"/>
    <w:tmpl w:val="B296A15E"/>
    <w:lvl w:ilvl="0" w:tplc="94FCFD14">
      <w:start w:val="1"/>
      <w:numFmt w:val="lowerLetter"/>
      <w:lvlText w:val="%1)"/>
      <w:lvlJc w:val="left"/>
      <w:pPr>
        <w:ind w:left="1984" w:hanging="360"/>
      </w:pPr>
      <w:rPr>
        <w:rFonts w:hint="default"/>
      </w:rPr>
    </w:lvl>
    <w:lvl w:ilvl="1" w:tplc="04100019" w:tentative="1">
      <w:start w:val="1"/>
      <w:numFmt w:val="lowerLetter"/>
      <w:lvlText w:val="%2."/>
      <w:lvlJc w:val="left"/>
      <w:pPr>
        <w:ind w:left="2704" w:hanging="360"/>
      </w:pPr>
    </w:lvl>
    <w:lvl w:ilvl="2" w:tplc="0410001B" w:tentative="1">
      <w:start w:val="1"/>
      <w:numFmt w:val="lowerRoman"/>
      <w:lvlText w:val="%3."/>
      <w:lvlJc w:val="right"/>
      <w:pPr>
        <w:ind w:left="3424" w:hanging="180"/>
      </w:pPr>
    </w:lvl>
    <w:lvl w:ilvl="3" w:tplc="0410000F" w:tentative="1">
      <w:start w:val="1"/>
      <w:numFmt w:val="decimal"/>
      <w:lvlText w:val="%4."/>
      <w:lvlJc w:val="left"/>
      <w:pPr>
        <w:ind w:left="4144" w:hanging="360"/>
      </w:pPr>
    </w:lvl>
    <w:lvl w:ilvl="4" w:tplc="04100019" w:tentative="1">
      <w:start w:val="1"/>
      <w:numFmt w:val="lowerLetter"/>
      <w:lvlText w:val="%5."/>
      <w:lvlJc w:val="left"/>
      <w:pPr>
        <w:ind w:left="4864" w:hanging="360"/>
      </w:pPr>
    </w:lvl>
    <w:lvl w:ilvl="5" w:tplc="0410001B" w:tentative="1">
      <w:start w:val="1"/>
      <w:numFmt w:val="lowerRoman"/>
      <w:lvlText w:val="%6."/>
      <w:lvlJc w:val="right"/>
      <w:pPr>
        <w:ind w:left="5584" w:hanging="180"/>
      </w:pPr>
    </w:lvl>
    <w:lvl w:ilvl="6" w:tplc="0410000F" w:tentative="1">
      <w:start w:val="1"/>
      <w:numFmt w:val="decimal"/>
      <w:lvlText w:val="%7."/>
      <w:lvlJc w:val="left"/>
      <w:pPr>
        <w:ind w:left="6304" w:hanging="360"/>
      </w:pPr>
    </w:lvl>
    <w:lvl w:ilvl="7" w:tplc="04100019" w:tentative="1">
      <w:start w:val="1"/>
      <w:numFmt w:val="lowerLetter"/>
      <w:lvlText w:val="%8."/>
      <w:lvlJc w:val="left"/>
      <w:pPr>
        <w:ind w:left="7024" w:hanging="360"/>
      </w:pPr>
    </w:lvl>
    <w:lvl w:ilvl="8" w:tplc="0410001B" w:tentative="1">
      <w:start w:val="1"/>
      <w:numFmt w:val="lowerRoman"/>
      <w:lvlText w:val="%9."/>
      <w:lvlJc w:val="right"/>
      <w:pPr>
        <w:ind w:left="7744" w:hanging="180"/>
      </w:pPr>
    </w:lvl>
  </w:abstractNum>
  <w:abstractNum w:abstractNumId="23">
    <w:nsid w:val="609D2F89"/>
    <w:multiLevelType w:val="hybridMultilevel"/>
    <w:tmpl w:val="99B66382"/>
    <w:lvl w:ilvl="0" w:tplc="C37AD3D2">
      <w:start w:val="1"/>
      <w:numFmt w:val="decimal"/>
      <w:lvlText w:val="%1)"/>
      <w:lvlJc w:val="left"/>
      <w:pPr>
        <w:ind w:left="720" w:hanging="360"/>
      </w:pPr>
      <w:rPr>
        <w:rFonts w:ascii="Arial" w:eastAsia="Times New Roman"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973198"/>
    <w:multiLevelType w:val="multilevel"/>
    <w:tmpl w:val="AFC4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12948"/>
    <w:multiLevelType w:val="multilevel"/>
    <w:tmpl w:val="F74C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D22D5F"/>
    <w:multiLevelType w:val="hybridMultilevel"/>
    <w:tmpl w:val="1CE62C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DD6B40"/>
    <w:multiLevelType w:val="hybridMultilevel"/>
    <w:tmpl w:val="50903EF8"/>
    <w:lvl w:ilvl="0" w:tplc="49B40746">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65AA7F44"/>
    <w:multiLevelType w:val="hybridMultilevel"/>
    <w:tmpl w:val="956CD1BA"/>
    <w:lvl w:ilvl="0" w:tplc="6090C9F6">
      <w:start w:val="1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5D7472C"/>
    <w:multiLevelType w:val="hybridMultilevel"/>
    <w:tmpl w:val="64E6247C"/>
    <w:lvl w:ilvl="0" w:tplc="04100001">
      <w:start w:val="1"/>
      <w:numFmt w:val="bullet"/>
      <w:lvlText w:val=""/>
      <w:lvlJc w:val="left"/>
      <w:pPr>
        <w:ind w:left="1543" w:hanging="360"/>
      </w:pPr>
      <w:rPr>
        <w:rFonts w:ascii="Symbol" w:hAnsi="Symbol" w:hint="default"/>
      </w:rPr>
    </w:lvl>
    <w:lvl w:ilvl="1" w:tplc="04100003" w:tentative="1">
      <w:start w:val="1"/>
      <w:numFmt w:val="bullet"/>
      <w:lvlText w:val="o"/>
      <w:lvlJc w:val="left"/>
      <w:pPr>
        <w:ind w:left="2263" w:hanging="360"/>
      </w:pPr>
      <w:rPr>
        <w:rFonts w:ascii="Courier New" w:hAnsi="Courier New" w:cs="Courier New" w:hint="default"/>
      </w:rPr>
    </w:lvl>
    <w:lvl w:ilvl="2" w:tplc="04100005" w:tentative="1">
      <w:start w:val="1"/>
      <w:numFmt w:val="bullet"/>
      <w:lvlText w:val=""/>
      <w:lvlJc w:val="left"/>
      <w:pPr>
        <w:ind w:left="2983" w:hanging="360"/>
      </w:pPr>
      <w:rPr>
        <w:rFonts w:ascii="Wingdings" w:hAnsi="Wingdings" w:hint="default"/>
      </w:rPr>
    </w:lvl>
    <w:lvl w:ilvl="3" w:tplc="04100001" w:tentative="1">
      <w:start w:val="1"/>
      <w:numFmt w:val="bullet"/>
      <w:lvlText w:val=""/>
      <w:lvlJc w:val="left"/>
      <w:pPr>
        <w:ind w:left="3703" w:hanging="360"/>
      </w:pPr>
      <w:rPr>
        <w:rFonts w:ascii="Symbol" w:hAnsi="Symbol" w:hint="default"/>
      </w:rPr>
    </w:lvl>
    <w:lvl w:ilvl="4" w:tplc="04100003" w:tentative="1">
      <w:start w:val="1"/>
      <w:numFmt w:val="bullet"/>
      <w:lvlText w:val="o"/>
      <w:lvlJc w:val="left"/>
      <w:pPr>
        <w:ind w:left="4423" w:hanging="360"/>
      </w:pPr>
      <w:rPr>
        <w:rFonts w:ascii="Courier New" w:hAnsi="Courier New" w:cs="Courier New" w:hint="default"/>
      </w:rPr>
    </w:lvl>
    <w:lvl w:ilvl="5" w:tplc="04100005" w:tentative="1">
      <w:start w:val="1"/>
      <w:numFmt w:val="bullet"/>
      <w:lvlText w:val=""/>
      <w:lvlJc w:val="left"/>
      <w:pPr>
        <w:ind w:left="5143" w:hanging="360"/>
      </w:pPr>
      <w:rPr>
        <w:rFonts w:ascii="Wingdings" w:hAnsi="Wingdings" w:hint="default"/>
      </w:rPr>
    </w:lvl>
    <w:lvl w:ilvl="6" w:tplc="04100001" w:tentative="1">
      <w:start w:val="1"/>
      <w:numFmt w:val="bullet"/>
      <w:lvlText w:val=""/>
      <w:lvlJc w:val="left"/>
      <w:pPr>
        <w:ind w:left="5863" w:hanging="360"/>
      </w:pPr>
      <w:rPr>
        <w:rFonts w:ascii="Symbol" w:hAnsi="Symbol" w:hint="default"/>
      </w:rPr>
    </w:lvl>
    <w:lvl w:ilvl="7" w:tplc="04100003" w:tentative="1">
      <w:start w:val="1"/>
      <w:numFmt w:val="bullet"/>
      <w:lvlText w:val="o"/>
      <w:lvlJc w:val="left"/>
      <w:pPr>
        <w:ind w:left="6583" w:hanging="360"/>
      </w:pPr>
      <w:rPr>
        <w:rFonts w:ascii="Courier New" w:hAnsi="Courier New" w:cs="Courier New" w:hint="default"/>
      </w:rPr>
    </w:lvl>
    <w:lvl w:ilvl="8" w:tplc="04100005" w:tentative="1">
      <w:start w:val="1"/>
      <w:numFmt w:val="bullet"/>
      <w:lvlText w:val=""/>
      <w:lvlJc w:val="left"/>
      <w:pPr>
        <w:ind w:left="7303" w:hanging="360"/>
      </w:pPr>
      <w:rPr>
        <w:rFonts w:ascii="Wingdings" w:hAnsi="Wingdings" w:hint="default"/>
      </w:rPr>
    </w:lvl>
  </w:abstractNum>
  <w:abstractNum w:abstractNumId="30">
    <w:nsid w:val="65E84C4C"/>
    <w:multiLevelType w:val="multilevel"/>
    <w:tmpl w:val="636A3B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DB2796"/>
    <w:multiLevelType w:val="hybridMultilevel"/>
    <w:tmpl w:val="D74E7B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10109DA"/>
    <w:multiLevelType w:val="multilevel"/>
    <w:tmpl w:val="5DD4F5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3F41C6"/>
    <w:multiLevelType w:val="hybridMultilevel"/>
    <w:tmpl w:val="0A9A0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2A50B0"/>
    <w:multiLevelType w:val="multilevel"/>
    <w:tmpl w:val="560C8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FC4409"/>
    <w:multiLevelType w:val="hybridMultilevel"/>
    <w:tmpl w:val="84B6B452"/>
    <w:lvl w:ilvl="0" w:tplc="2C703048">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97E35FD"/>
    <w:multiLevelType w:val="multilevel"/>
    <w:tmpl w:val="C24C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D6EFE"/>
    <w:multiLevelType w:val="hybridMultilevel"/>
    <w:tmpl w:val="9912D3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EB642A"/>
    <w:multiLevelType w:val="hybridMultilevel"/>
    <w:tmpl w:val="F476DB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4B4FE5"/>
    <w:multiLevelType w:val="hybridMultilevel"/>
    <w:tmpl w:val="B4ACC9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924544"/>
    <w:multiLevelType w:val="hybridMultilevel"/>
    <w:tmpl w:val="ACCE0BE6"/>
    <w:lvl w:ilvl="0" w:tplc="04100011">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20"/>
  </w:num>
  <w:num w:numId="3">
    <w:abstractNumId w:val="3"/>
  </w:num>
  <w:num w:numId="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4"/>
  </w:num>
  <w:num w:numId="6">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9"/>
  </w:num>
  <w:num w:numId="8">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2"/>
  </w:num>
  <w:num w:numId="10">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2">
    <w:abstractNumId w:val="30"/>
  </w:num>
  <w:num w:numId="13">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num>
  <w:num w:numId="15">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25"/>
  </w:num>
  <w:num w:numId="17">
    <w:abstractNumId w:val="24"/>
  </w:num>
  <w:num w:numId="18">
    <w:abstractNumId w:val="6"/>
  </w:num>
  <w:num w:numId="19">
    <w:abstractNumId w:val="36"/>
  </w:num>
  <w:num w:numId="20">
    <w:abstractNumId w:val="40"/>
  </w:num>
  <w:num w:numId="21">
    <w:abstractNumId w:val="5"/>
  </w:num>
  <w:num w:numId="22">
    <w:abstractNumId w:val="37"/>
  </w:num>
  <w:num w:numId="23">
    <w:abstractNumId w:val="38"/>
  </w:num>
  <w:num w:numId="24">
    <w:abstractNumId w:val="18"/>
  </w:num>
  <w:num w:numId="25">
    <w:abstractNumId w:val="8"/>
  </w:num>
  <w:num w:numId="26">
    <w:abstractNumId w:val="2"/>
  </w:num>
  <w:num w:numId="27">
    <w:abstractNumId w:val="27"/>
  </w:num>
  <w:num w:numId="28">
    <w:abstractNumId w:val="22"/>
  </w:num>
  <w:num w:numId="29">
    <w:abstractNumId w:val="16"/>
  </w:num>
  <w:num w:numId="30">
    <w:abstractNumId w:val="4"/>
  </w:num>
  <w:num w:numId="31">
    <w:abstractNumId w:val="39"/>
  </w:num>
  <w:num w:numId="32">
    <w:abstractNumId w:val="23"/>
  </w:num>
  <w:num w:numId="33">
    <w:abstractNumId w:val="14"/>
  </w:num>
  <w:num w:numId="34">
    <w:abstractNumId w:val="15"/>
  </w:num>
  <w:num w:numId="35">
    <w:abstractNumId w:val="11"/>
  </w:num>
  <w:num w:numId="36">
    <w:abstractNumId w:val="13"/>
  </w:num>
  <w:num w:numId="37">
    <w:abstractNumId w:val="10"/>
  </w:num>
  <w:num w:numId="38">
    <w:abstractNumId w:val="26"/>
  </w:num>
  <w:num w:numId="39">
    <w:abstractNumId w:val="28"/>
  </w:num>
  <w:num w:numId="40">
    <w:abstractNumId w:val="31"/>
  </w:num>
  <w:num w:numId="41">
    <w:abstractNumId w:val="21"/>
  </w:num>
  <w:num w:numId="42">
    <w:abstractNumId w:val="12"/>
  </w:num>
  <w:num w:numId="43">
    <w:abstractNumId w:val="9"/>
  </w:num>
  <w:num w:numId="44">
    <w:abstractNumId w:val="1"/>
  </w:num>
  <w:num w:numId="45">
    <w:abstractNumId w:val="29"/>
  </w:num>
  <w:num w:numId="46">
    <w:abstractNumId w:val="0"/>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2F"/>
    <w:rsid w:val="00007058"/>
    <w:rsid w:val="000221A3"/>
    <w:rsid w:val="00036D3B"/>
    <w:rsid w:val="00053313"/>
    <w:rsid w:val="0006090B"/>
    <w:rsid w:val="000B023F"/>
    <w:rsid w:val="000D3A9C"/>
    <w:rsid w:val="000E0216"/>
    <w:rsid w:val="000E0931"/>
    <w:rsid w:val="000F31D5"/>
    <w:rsid w:val="000F608C"/>
    <w:rsid w:val="0010500D"/>
    <w:rsid w:val="001236BC"/>
    <w:rsid w:val="00133941"/>
    <w:rsid w:val="00191173"/>
    <w:rsid w:val="001922CC"/>
    <w:rsid w:val="001C1C08"/>
    <w:rsid w:val="001C32C1"/>
    <w:rsid w:val="001C7BF7"/>
    <w:rsid w:val="001D19D2"/>
    <w:rsid w:val="001D3A8E"/>
    <w:rsid w:val="001D610E"/>
    <w:rsid w:val="00205544"/>
    <w:rsid w:val="00214B1E"/>
    <w:rsid w:val="00217554"/>
    <w:rsid w:val="002212C2"/>
    <w:rsid w:val="00235069"/>
    <w:rsid w:val="00246C5E"/>
    <w:rsid w:val="00253D0E"/>
    <w:rsid w:val="00296E6B"/>
    <w:rsid w:val="002B733B"/>
    <w:rsid w:val="002C4671"/>
    <w:rsid w:val="002D28F8"/>
    <w:rsid w:val="002D4A3E"/>
    <w:rsid w:val="002E03DE"/>
    <w:rsid w:val="002E1201"/>
    <w:rsid w:val="002F2B37"/>
    <w:rsid w:val="002F45F2"/>
    <w:rsid w:val="003031E2"/>
    <w:rsid w:val="00304B4E"/>
    <w:rsid w:val="00325814"/>
    <w:rsid w:val="003316A1"/>
    <w:rsid w:val="00333E13"/>
    <w:rsid w:val="003353C4"/>
    <w:rsid w:val="00336039"/>
    <w:rsid w:val="003434F9"/>
    <w:rsid w:val="00367E41"/>
    <w:rsid w:val="00380D3B"/>
    <w:rsid w:val="00392634"/>
    <w:rsid w:val="003A4AB3"/>
    <w:rsid w:val="003A7463"/>
    <w:rsid w:val="003C5E92"/>
    <w:rsid w:val="003C7AD5"/>
    <w:rsid w:val="003F2FA5"/>
    <w:rsid w:val="003F51A6"/>
    <w:rsid w:val="00410262"/>
    <w:rsid w:val="00413DD6"/>
    <w:rsid w:val="00416DCA"/>
    <w:rsid w:val="0042180F"/>
    <w:rsid w:val="00433F61"/>
    <w:rsid w:val="00444AE1"/>
    <w:rsid w:val="00456B17"/>
    <w:rsid w:val="00461E1B"/>
    <w:rsid w:val="00462F95"/>
    <w:rsid w:val="004637D6"/>
    <w:rsid w:val="00464C25"/>
    <w:rsid w:val="0047439A"/>
    <w:rsid w:val="00481610"/>
    <w:rsid w:val="00484BA2"/>
    <w:rsid w:val="00485963"/>
    <w:rsid w:val="004A582A"/>
    <w:rsid w:val="004B6C18"/>
    <w:rsid w:val="004F5992"/>
    <w:rsid w:val="005035E9"/>
    <w:rsid w:val="00504899"/>
    <w:rsid w:val="0050637F"/>
    <w:rsid w:val="00513093"/>
    <w:rsid w:val="00530558"/>
    <w:rsid w:val="00560E8C"/>
    <w:rsid w:val="00573997"/>
    <w:rsid w:val="00574634"/>
    <w:rsid w:val="00581170"/>
    <w:rsid w:val="00583902"/>
    <w:rsid w:val="005B000A"/>
    <w:rsid w:val="005B466D"/>
    <w:rsid w:val="005B7630"/>
    <w:rsid w:val="005D112D"/>
    <w:rsid w:val="005D697E"/>
    <w:rsid w:val="005E75A8"/>
    <w:rsid w:val="00615162"/>
    <w:rsid w:val="0061785D"/>
    <w:rsid w:val="0062158E"/>
    <w:rsid w:val="0062226B"/>
    <w:rsid w:val="00626F29"/>
    <w:rsid w:val="00632D8E"/>
    <w:rsid w:val="0063729D"/>
    <w:rsid w:val="006531AA"/>
    <w:rsid w:val="006636D5"/>
    <w:rsid w:val="00693D93"/>
    <w:rsid w:val="006A0C9E"/>
    <w:rsid w:val="006A297E"/>
    <w:rsid w:val="006B0718"/>
    <w:rsid w:val="006B0FE8"/>
    <w:rsid w:val="006C3D03"/>
    <w:rsid w:val="006C41CC"/>
    <w:rsid w:val="006D09DE"/>
    <w:rsid w:val="006D10AA"/>
    <w:rsid w:val="006E508B"/>
    <w:rsid w:val="006F11B1"/>
    <w:rsid w:val="007118D8"/>
    <w:rsid w:val="00715EB7"/>
    <w:rsid w:val="00723554"/>
    <w:rsid w:val="007313F1"/>
    <w:rsid w:val="00750D83"/>
    <w:rsid w:val="00752992"/>
    <w:rsid w:val="007708A5"/>
    <w:rsid w:val="00770D2F"/>
    <w:rsid w:val="007A33AF"/>
    <w:rsid w:val="007B2E44"/>
    <w:rsid w:val="007C124B"/>
    <w:rsid w:val="007F36AD"/>
    <w:rsid w:val="0081519C"/>
    <w:rsid w:val="008254A2"/>
    <w:rsid w:val="008501D8"/>
    <w:rsid w:val="008635B9"/>
    <w:rsid w:val="008674F7"/>
    <w:rsid w:val="00870FB2"/>
    <w:rsid w:val="008737F1"/>
    <w:rsid w:val="008818A0"/>
    <w:rsid w:val="00883120"/>
    <w:rsid w:val="00884370"/>
    <w:rsid w:val="008A09DA"/>
    <w:rsid w:val="008A705C"/>
    <w:rsid w:val="008B2C53"/>
    <w:rsid w:val="008B2E0F"/>
    <w:rsid w:val="008B4436"/>
    <w:rsid w:val="008D3397"/>
    <w:rsid w:val="008F6668"/>
    <w:rsid w:val="00901798"/>
    <w:rsid w:val="00915708"/>
    <w:rsid w:val="00922236"/>
    <w:rsid w:val="00937AD9"/>
    <w:rsid w:val="00940741"/>
    <w:rsid w:val="00953291"/>
    <w:rsid w:val="00961F1E"/>
    <w:rsid w:val="009766C8"/>
    <w:rsid w:val="009815C5"/>
    <w:rsid w:val="00982F07"/>
    <w:rsid w:val="00991162"/>
    <w:rsid w:val="009C2580"/>
    <w:rsid w:val="009C74AE"/>
    <w:rsid w:val="009E09FB"/>
    <w:rsid w:val="009F4A67"/>
    <w:rsid w:val="00A05B94"/>
    <w:rsid w:val="00A2017D"/>
    <w:rsid w:val="00A44EB2"/>
    <w:rsid w:val="00A50DDB"/>
    <w:rsid w:val="00A55C63"/>
    <w:rsid w:val="00A760D7"/>
    <w:rsid w:val="00A86CE4"/>
    <w:rsid w:val="00A90F2F"/>
    <w:rsid w:val="00A91934"/>
    <w:rsid w:val="00AA014D"/>
    <w:rsid w:val="00AA4D84"/>
    <w:rsid w:val="00AA57CE"/>
    <w:rsid w:val="00AC078A"/>
    <w:rsid w:val="00AF1247"/>
    <w:rsid w:val="00AF66DE"/>
    <w:rsid w:val="00AF7970"/>
    <w:rsid w:val="00B0697B"/>
    <w:rsid w:val="00B1413B"/>
    <w:rsid w:val="00B14343"/>
    <w:rsid w:val="00B30BED"/>
    <w:rsid w:val="00B360A6"/>
    <w:rsid w:val="00B37DA5"/>
    <w:rsid w:val="00B439D2"/>
    <w:rsid w:val="00B63B9F"/>
    <w:rsid w:val="00B669DD"/>
    <w:rsid w:val="00B82BD4"/>
    <w:rsid w:val="00B840BF"/>
    <w:rsid w:val="00B860E6"/>
    <w:rsid w:val="00B91208"/>
    <w:rsid w:val="00BA33B9"/>
    <w:rsid w:val="00BA6B6D"/>
    <w:rsid w:val="00BB4C5D"/>
    <w:rsid w:val="00BC3E22"/>
    <w:rsid w:val="00BC6D30"/>
    <w:rsid w:val="00BD3A31"/>
    <w:rsid w:val="00BE6E78"/>
    <w:rsid w:val="00BE79DC"/>
    <w:rsid w:val="00C147F4"/>
    <w:rsid w:val="00C16E73"/>
    <w:rsid w:val="00C36657"/>
    <w:rsid w:val="00C4341B"/>
    <w:rsid w:val="00C51B94"/>
    <w:rsid w:val="00C52C2A"/>
    <w:rsid w:val="00C551F9"/>
    <w:rsid w:val="00C7396B"/>
    <w:rsid w:val="00C73CF1"/>
    <w:rsid w:val="00C75527"/>
    <w:rsid w:val="00C94B90"/>
    <w:rsid w:val="00CB1025"/>
    <w:rsid w:val="00CB7E07"/>
    <w:rsid w:val="00CD41BD"/>
    <w:rsid w:val="00CD781A"/>
    <w:rsid w:val="00CE5E7C"/>
    <w:rsid w:val="00D02DB3"/>
    <w:rsid w:val="00D1349F"/>
    <w:rsid w:val="00D22CCA"/>
    <w:rsid w:val="00D616CD"/>
    <w:rsid w:val="00DA7640"/>
    <w:rsid w:val="00DB6B91"/>
    <w:rsid w:val="00DF0438"/>
    <w:rsid w:val="00E02C57"/>
    <w:rsid w:val="00E16D28"/>
    <w:rsid w:val="00E33B58"/>
    <w:rsid w:val="00E34398"/>
    <w:rsid w:val="00E44FE1"/>
    <w:rsid w:val="00E910B8"/>
    <w:rsid w:val="00E91AD5"/>
    <w:rsid w:val="00E96A51"/>
    <w:rsid w:val="00EA692F"/>
    <w:rsid w:val="00EE6E26"/>
    <w:rsid w:val="00EF0F63"/>
    <w:rsid w:val="00EF6F32"/>
    <w:rsid w:val="00F04270"/>
    <w:rsid w:val="00F376ED"/>
    <w:rsid w:val="00F446EA"/>
    <w:rsid w:val="00F516D3"/>
    <w:rsid w:val="00F919B1"/>
    <w:rsid w:val="00F96EB7"/>
    <w:rsid w:val="00F97AA4"/>
    <w:rsid w:val="00FA026E"/>
    <w:rsid w:val="00FA3077"/>
    <w:rsid w:val="00FB72B3"/>
    <w:rsid w:val="00FD71C2"/>
    <w:rsid w:val="00FE34FE"/>
    <w:rsid w:val="00FF29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0F2F"/>
    <w:rPr>
      <w:b/>
      <w:bCs/>
      <w:i w:val="0"/>
      <w:iCs w:val="0"/>
    </w:rPr>
  </w:style>
  <w:style w:type="paragraph" w:styleId="NormaleWeb">
    <w:name w:val="Normal (Web)"/>
    <w:basedOn w:val="Normale"/>
    <w:uiPriority w:val="99"/>
    <w:semiHidden/>
    <w:unhideWhenUsed/>
    <w:rsid w:val="00A90F2F"/>
    <w:pPr>
      <w:spacing w:before="100" w:beforeAutospacing="1" w:after="24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D697E"/>
    <w:pPr>
      <w:ind w:left="720"/>
      <w:contextualSpacing/>
    </w:pPr>
  </w:style>
  <w:style w:type="paragraph" w:styleId="Testonormale">
    <w:name w:val="Plain Text"/>
    <w:basedOn w:val="Normale"/>
    <w:link w:val="TestonormaleCarattere"/>
    <w:uiPriority w:val="99"/>
    <w:semiHidden/>
    <w:unhideWhenUsed/>
    <w:rsid w:val="00E44FE1"/>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E44FE1"/>
    <w:rPr>
      <w:rFonts w:ascii="Calibri" w:hAnsi="Calibri" w:cs="Consolas"/>
      <w:szCs w:val="21"/>
    </w:rPr>
  </w:style>
  <w:style w:type="character" w:styleId="Rimandocommento">
    <w:name w:val="annotation reference"/>
    <w:basedOn w:val="Carpredefinitoparagrafo"/>
    <w:uiPriority w:val="99"/>
    <w:semiHidden/>
    <w:unhideWhenUsed/>
    <w:rsid w:val="0042180F"/>
    <w:rPr>
      <w:sz w:val="16"/>
      <w:szCs w:val="16"/>
    </w:rPr>
  </w:style>
  <w:style w:type="paragraph" w:styleId="Testocommento">
    <w:name w:val="annotation text"/>
    <w:basedOn w:val="Normale"/>
    <w:link w:val="TestocommentoCarattere"/>
    <w:uiPriority w:val="99"/>
    <w:semiHidden/>
    <w:unhideWhenUsed/>
    <w:rsid w:val="00421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180F"/>
    <w:rPr>
      <w:sz w:val="20"/>
      <w:szCs w:val="20"/>
    </w:rPr>
  </w:style>
  <w:style w:type="paragraph" w:styleId="Testofumetto">
    <w:name w:val="Balloon Text"/>
    <w:basedOn w:val="Normale"/>
    <w:link w:val="TestofumettoCarattere"/>
    <w:uiPriority w:val="99"/>
    <w:semiHidden/>
    <w:unhideWhenUsed/>
    <w:rsid w:val="004218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80F"/>
    <w:rPr>
      <w:rFonts w:ascii="Tahoma" w:hAnsi="Tahoma" w:cs="Tahoma"/>
      <w:sz w:val="16"/>
      <w:szCs w:val="16"/>
    </w:rPr>
  </w:style>
  <w:style w:type="paragraph" w:styleId="Intestazione">
    <w:name w:val="header"/>
    <w:basedOn w:val="Normale"/>
    <w:link w:val="IntestazioneCarattere"/>
    <w:uiPriority w:val="99"/>
    <w:unhideWhenUsed/>
    <w:rsid w:val="00BC6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6D30"/>
  </w:style>
  <w:style w:type="paragraph" w:styleId="Pidipagina">
    <w:name w:val="footer"/>
    <w:basedOn w:val="Normale"/>
    <w:link w:val="PidipaginaCarattere"/>
    <w:uiPriority w:val="99"/>
    <w:unhideWhenUsed/>
    <w:rsid w:val="00BC6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6D30"/>
  </w:style>
  <w:style w:type="paragraph" w:styleId="Nessunaspaziatura">
    <w:name w:val="No Spacing"/>
    <w:uiPriority w:val="1"/>
    <w:qFormat/>
    <w:rsid w:val="003316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0F2F"/>
    <w:rPr>
      <w:b/>
      <w:bCs/>
      <w:i w:val="0"/>
      <w:iCs w:val="0"/>
    </w:rPr>
  </w:style>
  <w:style w:type="paragraph" w:styleId="NormaleWeb">
    <w:name w:val="Normal (Web)"/>
    <w:basedOn w:val="Normale"/>
    <w:uiPriority w:val="99"/>
    <w:semiHidden/>
    <w:unhideWhenUsed/>
    <w:rsid w:val="00A90F2F"/>
    <w:pPr>
      <w:spacing w:before="100" w:beforeAutospacing="1" w:after="24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D697E"/>
    <w:pPr>
      <w:ind w:left="720"/>
      <w:contextualSpacing/>
    </w:pPr>
  </w:style>
  <w:style w:type="paragraph" w:styleId="Testonormale">
    <w:name w:val="Plain Text"/>
    <w:basedOn w:val="Normale"/>
    <w:link w:val="TestonormaleCarattere"/>
    <w:uiPriority w:val="99"/>
    <w:semiHidden/>
    <w:unhideWhenUsed/>
    <w:rsid w:val="00E44FE1"/>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E44FE1"/>
    <w:rPr>
      <w:rFonts w:ascii="Calibri" w:hAnsi="Calibri" w:cs="Consolas"/>
      <w:szCs w:val="21"/>
    </w:rPr>
  </w:style>
  <w:style w:type="character" w:styleId="Rimandocommento">
    <w:name w:val="annotation reference"/>
    <w:basedOn w:val="Carpredefinitoparagrafo"/>
    <w:uiPriority w:val="99"/>
    <w:semiHidden/>
    <w:unhideWhenUsed/>
    <w:rsid w:val="0042180F"/>
    <w:rPr>
      <w:sz w:val="16"/>
      <w:szCs w:val="16"/>
    </w:rPr>
  </w:style>
  <w:style w:type="paragraph" w:styleId="Testocommento">
    <w:name w:val="annotation text"/>
    <w:basedOn w:val="Normale"/>
    <w:link w:val="TestocommentoCarattere"/>
    <w:uiPriority w:val="99"/>
    <w:semiHidden/>
    <w:unhideWhenUsed/>
    <w:rsid w:val="00421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180F"/>
    <w:rPr>
      <w:sz w:val="20"/>
      <w:szCs w:val="20"/>
    </w:rPr>
  </w:style>
  <w:style w:type="paragraph" w:styleId="Testofumetto">
    <w:name w:val="Balloon Text"/>
    <w:basedOn w:val="Normale"/>
    <w:link w:val="TestofumettoCarattere"/>
    <w:uiPriority w:val="99"/>
    <w:semiHidden/>
    <w:unhideWhenUsed/>
    <w:rsid w:val="004218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80F"/>
    <w:rPr>
      <w:rFonts w:ascii="Tahoma" w:hAnsi="Tahoma" w:cs="Tahoma"/>
      <w:sz w:val="16"/>
      <w:szCs w:val="16"/>
    </w:rPr>
  </w:style>
  <w:style w:type="paragraph" w:styleId="Intestazione">
    <w:name w:val="header"/>
    <w:basedOn w:val="Normale"/>
    <w:link w:val="IntestazioneCarattere"/>
    <w:uiPriority w:val="99"/>
    <w:unhideWhenUsed/>
    <w:rsid w:val="00BC6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6D30"/>
  </w:style>
  <w:style w:type="paragraph" w:styleId="Pidipagina">
    <w:name w:val="footer"/>
    <w:basedOn w:val="Normale"/>
    <w:link w:val="PidipaginaCarattere"/>
    <w:uiPriority w:val="99"/>
    <w:unhideWhenUsed/>
    <w:rsid w:val="00BC6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6D30"/>
  </w:style>
  <w:style w:type="paragraph" w:styleId="Nessunaspaziatura">
    <w:name w:val="No Spacing"/>
    <w:uiPriority w:val="1"/>
    <w:qFormat/>
    <w:rsid w:val="00331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8162">
      <w:bodyDiv w:val="1"/>
      <w:marLeft w:val="0"/>
      <w:marRight w:val="0"/>
      <w:marTop w:val="0"/>
      <w:marBottom w:val="0"/>
      <w:divBdr>
        <w:top w:val="none" w:sz="0" w:space="0" w:color="auto"/>
        <w:left w:val="none" w:sz="0" w:space="0" w:color="auto"/>
        <w:bottom w:val="none" w:sz="0" w:space="0" w:color="auto"/>
        <w:right w:val="none" w:sz="0" w:space="0" w:color="auto"/>
      </w:divBdr>
      <w:divsChild>
        <w:div w:id="1096364096">
          <w:marLeft w:val="0"/>
          <w:marRight w:val="0"/>
          <w:marTop w:val="0"/>
          <w:marBottom w:val="0"/>
          <w:divBdr>
            <w:top w:val="none" w:sz="0" w:space="0" w:color="auto"/>
            <w:left w:val="none" w:sz="0" w:space="0" w:color="auto"/>
            <w:bottom w:val="none" w:sz="0" w:space="0" w:color="auto"/>
            <w:right w:val="none" w:sz="0" w:space="0" w:color="auto"/>
          </w:divBdr>
          <w:divsChild>
            <w:div w:id="994070038">
              <w:marLeft w:val="0"/>
              <w:marRight w:val="0"/>
              <w:marTop w:val="0"/>
              <w:marBottom w:val="0"/>
              <w:divBdr>
                <w:top w:val="none" w:sz="0" w:space="0" w:color="auto"/>
                <w:left w:val="none" w:sz="0" w:space="0" w:color="auto"/>
                <w:bottom w:val="none" w:sz="0" w:space="0" w:color="auto"/>
                <w:right w:val="none" w:sz="0" w:space="0" w:color="auto"/>
              </w:divBdr>
              <w:divsChild>
                <w:div w:id="62684824">
                  <w:marLeft w:val="0"/>
                  <w:marRight w:val="0"/>
                  <w:marTop w:val="0"/>
                  <w:marBottom w:val="0"/>
                  <w:divBdr>
                    <w:top w:val="none" w:sz="0" w:space="0" w:color="auto"/>
                    <w:left w:val="none" w:sz="0" w:space="0" w:color="auto"/>
                    <w:bottom w:val="none" w:sz="0" w:space="0" w:color="auto"/>
                    <w:right w:val="none" w:sz="0" w:space="0" w:color="auto"/>
                  </w:divBdr>
                  <w:divsChild>
                    <w:div w:id="1116942987">
                      <w:marLeft w:val="0"/>
                      <w:marRight w:val="0"/>
                      <w:marTop w:val="0"/>
                      <w:marBottom w:val="0"/>
                      <w:divBdr>
                        <w:top w:val="none" w:sz="0" w:space="0" w:color="auto"/>
                        <w:left w:val="none" w:sz="0" w:space="0" w:color="auto"/>
                        <w:bottom w:val="none" w:sz="0" w:space="0" w:color="auto"/>
                        <w:right w:val="none" w:sz="0" w:space="0" w:color="auto"/>
                      </w:divBdr>
                      <w:divsChild>
                        <w:div w:id="970672308">
                          <w:marLeft w:val="0"/>
                          <w:marRight w:val="0"/>
                          <w:marTop w:val="0"/>
                          <w:marBottom w:val="0"/>
                          <w:divBdr>
                            <w:top w:val="none" w:sz="0" w:space="0" w:color="auto"/>
                            <w:left w:val="none" w:sz="0" w:space="0" w:color="auto"/>
                            <w:bottom w:val="none" w:sz="0" w:space="0" w:color="auto"/>
                            <w:right w:val="none" w:sz="0" w:space="0" w:color="auto"/>
                          </w:divBdr>
                          <w:divsChild>
                            <w:div w:id="743337489">
                              <w:marLeft w:val="0"/>
                              <w:marRight w:val="0"/>
                              <w:marTop w:val="0"/>
                              <w:marBottom w:val="0"/>
                              <w:divBdr>
                                <w:top w:val="none" w:sz="0" w:space="0" w:color="auto"/>
                                <w:left w:val="none" w:sz="0" w:space="0" w:color="auto"/>
                                <w:bottom w:val="none" w:sz="0" w:space="0" w:color="auto"/>
                                <w:right w:val="none" w:sz="0" w:space="0" w:color="auto"/>
                              </w:divBdr>
                              <w:divsChild>
                                <w:div w:id="1089696297">
                                  <w:marLeft w:val="0"/>
                                  <w:marRight w:val="0"/>
                                  <w:marTop w:val="0"/>
                                  <w:marBottom w:val="0"/>
                                  <w:divBdr>
                                    <w:top w:val="none" w:sz="0" w:space="0" w:color="auto"/>
                                    <w:left w:val="none" w:sz="0" w:space="0" w:color="auto"/>
                                    <w:bottom w:val="none" w:sz="0" w:space="0" w:color="auto"/>
                                    <w:right w:val="none" w:sz="0" w:space="0" w:color="auto"/>
                                  </w:divBdr>
                                  <w:divsChild>
                                    <w:div w:id="1584139997">
                                      <w:marLeft w:val="0"/>
                                      <w:marRight w:val="0"/>
                                      <w:marTop w:val="0"/>
                                      <w:marBottom w:val="0"/>
                                      <w:divBdr>
                                        <w:top w:val="none" w:sz="0" w:space="0" w:color="auto"/>
                                        <w:left w:val="none" w:sz="0" w:space="0" w:color="auto"/>
                                        <w:bottom w:val="none" w:sz="0" w:space="0" w:color="auto"/>
                                        <w:right w:val="none" w:sz="0" w:space="0" w:color="auto"/>
                                      </w:divBdr>
                                      <w:divsChild>
                                        <w:div w:id="1536963750">
                                          <w:marLeft w:val="0"/>
                                          <w:marRight w:val="0"/>
                                          <w:marTop w:val="0"/>
                                          <w:marBottom w:val="0"/>
                                          <w:divBdr>
                                            <w:top w:val="none" w:sz="0" w:space="0" w:color="auto"/>
                                            <w:left w:val="none" w:sz="0" w:space="0" w:color="auto"/>
                                            <w:bottom w:val="none" w:sz="0" w:space="0" w:color="auto"/>
                                            <w:right w:val="none" w:sz="0" w:space="0" w:color="auto"/>
                                          </w:divBdr>
                                          <w:divsChild>
                                            <w:div w:id="391779622">
                                              <w:marLeft w:val="0"/>
                                              <w:marRight w:val="0"/>
                                              <w:marTop w:val="0"/>
                                              <w:marBottom w:val="0"/>
                                              <w:divBdr>
                                                <w:top w:val="none" w:sz="0" w:space="0" w:color="auto"/>
                                                <w:left w:val="none" w:sz="0" w:space="0" w:color="auto"/>
                                                <w:bottom w:val="none" w:sz="0" w:space="0" w:color="auto"/>
                                                <w:right w:val="none" w:sz="0" w:space="0" w:color="auto"/>
                                              </w:divBdr>
                                              <w:divsChild>
                                                <w:div w:id="1196195296">
                                                  <w:marLeft w:val="0"/>
                                                  <w:marRight w:val="0"/>
                                                  <w:marTop w:val="0"/>
                                                  <w:marBottom w:val="0"/>
                                                  <w:divBdr>
                                                    <w:top w:val="none" w:sz="0" w:space="0" w:color="auto"/>
                                                    <w:left w:val="none" w:sz="0" w:space="0" w:color="auto"/>
                                                    <w:bottom w:val="none" w:sz="0" w:space="0" w:color="auto"/>
                                                    <w:right w:val="none" w:sz="0" w:space="0" w:color="auto"/>
                                                  </w:divBdr>
                                                  <w:divsChild>
                                                    <w:div w:id="835346741">
                                                      <w:marLeft w:val="0"/>
                                                      <w:marRight w:val="0"/>
                                                      <w:marTop w:val="0"/>
                                                      <w:marBottom w:val="0"/>
                                                      <w:divBdr>
                                                        <w:top w:val="none" w:sz="0" w:space="0" w:color="auto"/>
                                                        <w:left w:val="none" w:sz="0" w:space="0" w:color="auto"/>
                                                        <w:bottom w:val="none" w:sz="0" w:space="0" w:color="auto"/>
                                                        <w:right w:val="none" w:sz="0" w:space="0" w:color="auto"/>
                                                      </w:divBdr>
                                                      <w:divsChild>
                                                        <w:div w:id="648704883">
                                                          <w:marLeft w:val="0"/>
                                                          <w:marRight w:val="0"/>
                                                          <w:marTop w:val="0"/>
                                                          <w:marBottom w:val="0"/>
                                                          <w:divBdr>
                                                            <w:top w:val="none" w:sz="0" w:space="0" w:color="auto"/>
                                                            <w:left w:val="none" w:sz="0" w:space="0" w:color="auto"/>
                                                            <w:bottom w:val="none" w:sz="0" w:space="0" w:color="auto"/>
                                                            <w:right w:val="none" w:sz="0" w:space="0" w:color="auto"/>
                                                          </w:divBdr>
                                                          <w:divsChild>
                                                            <w:div w:id="122513849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4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9D9A-3881-48D4-B5A3-77BF39E9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5256</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Massulli Mauro</dc:creator>
  <cp:lastModifiedBy>Barbato Marina</cp:lastModifiedBy>
  <cp:revision>2</cp:revision>
  <cp:lastPrinted>2014-01-20T15:34:00Z</cp:lastPrinted>
  <dcterms:created xsi:type="dcterms:W3CDTF">2015-11-04T11:40:00Z</dcterms:created>
  <dcterms:modified xsi:type="dcterms:W3CDTF">2015-11-04T11:40:00Z</dcterms:modified>
</cp:coreProperties>
</file>